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8"/>
        <w:gridCol w:w="5883"/>
      </w:tblGrid>
      <w:tr w:rsidR="007B2BC6" w:rsidRPr="007B2BC6" w14:paraId="1334253F" w14:textId="77777777" w:rsidTr="009E2D99">
        <w:trPr>
          <w:trHeight w:val="1907"/>
        </w:trPr>
        <w:tc>
          <w:tcPr>
            <w:tcW w:w="3238" w:type="dxa"/>
          </w:tcPr>
          <w:p w14:paraId="541BA470" w14:textId="77777777" w:rsidR="007B2BC6" w:rsidRDefault="007B2BC6" w:rsidP="007B2BC6">
            <w:pPr>
              <w:jc w:val="center"/>
              <w:rPr>
                <w:rFonts w:ascii="Averta Bold" w:hAnsi="Averta Bold"/>
                <w:b/>
                <w:color w:val="BCA986"/>
                <w:sz w:val="40"/>
                <w:szCs w:val="40"/>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p w14:paraId="43802C1D" w14:textId="77777777" w:rsidR="007B2BC6" w:rsidRDefault="007B2BC6" w:rsidP="007B2BC6">
            <w:pPr>
              <w:jc w:val="center"/>
              <w:rPr>
                <w:rFonts w:ascii="Averta Bold" w:hAnsi="Averta Bold"/>
                <w:b/>
                <w:color w:val="BCA986"/>
                <w:sz w:val="40"/>
                <w:szCs w:val="40"/>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rFonts w:ascii="Averta Bold" w:hAnsi="Averta Bold"/>
                <w:b/>
                <w:color w:val="BCA986"/>
                <w:sz w:val="40"/>
                <w:szCs w:val="40"/>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VIII</w:t>
            </w:r>
          </w:p>
          <w:p w14:paraId="27291CB1" w14:textId="77777777" w:rsidR="007B2BC6" w:rsidRDefault="007B2BC6" w:rsidP="007B2BC6">
            <w:pPr>
              <w:jc w:val="center"/>
              <w:rPr>
                <w:rFonts w:ascii="Averta Bold" w:hAnsi="Averta Bold"/>
                <w:b/>
                <w:color w:val="BCA986"/>
                <w:sz w:val="40"/>
                <w:szCs w:val="40"/>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rFonts w:ascii="Averta Bold" w:hAnsi="Averta Bold"/>
                <w:b/>
                <w:color w:val="BCA986"/>
                <w:sz w:val="40"/>
                <w:szCs w:val="40"/>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CAPÍTULO</w:t>
            </w:r>
          </w:p>
          <w:p w14:paraId="42B0D84A" w14:textId="77777777" w:rsidR="007B2BC6" w:rsidRPr="007B2BC6" w:rsidRDefault="007B2BC6" w:rsidP="007B2BC6">
            <w:pPr>
              <w:suppressAutoHyphens/>
              <w:spacing w:before="120" w:after="240"/>
              <w:rPr>
                <w:rFonts w:ascii="Averta" w:hAnsi="Averta"/>
                <w:b/>
                <w:color w:val="000000" w:themeColor="text1"/>
                <w:sz w:val="22"/>
                <w:szCs w:val="22"/>
              </w:rPr>
            </w:pPr>
          </w:p>
        </w:tc>
        <w:tc>
          <w:tcPr>
            <w:tcW w:w="5883" w:type="dxa"/>
            <w:hideMark/>
          </w:tcPr>
          <w:p w14:paraId="15665E16" w14:textId="6F3E8911" w:rsidR="007B2BC6" w:rsidRPr="007B2BC6" w:rsidRDefault="007B2BC6" w:rsidP="007B2BC6">
            <w:pPr>
              <w:jc w:val="both"/>
              <w:rPr>
                <w:rFonts w:ascii="Averta" w:hAnsi="Averta"/>
                <w:b/>
                <w:color w:val="000000" w:themeColor="text1"/>
                <w:sz w:val="32"/>
                <w:szCs w:val="32"/>
              </w:rPr>
            </w:pPr>
            <w:r>
              <w:rPr>
                <w:rFonts w:ascii="Averta Bold" w:hAnsi="Averta Bold"/>
                <w:b/>
                <w:color w:val="BCA986"/>
                <w:sz w:val="40"/>
                <w:szCs w:val="40"/>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LINEAMIENTOS PARA EL SEGUIMIENTO Y MONITOREO DE METAS Y RECURSOS DE LOS PROGRAMAS PRESUPUESTARIOS</w:t>
            </w:r>
          </w:p>
        </w:tc>
      </w:tr>
    </w:tbl>
    <w:p w14:paraId="7C3CB9F1" w14:textId="1D2B51D9" w:rsidR="00104452" w:rsidRPr="007B2BC6" w:rsidRDefault="00D33B04" w:rsidP="002C7167">
      <w:pPr>
        <w:pStyle w:val="Ttulo1"/>
        <w:spacing w:line="276" w:lineRule="auto"/>
        <w:rPr>
          <w:rFonts w:ascii="Averta" w:hAnsi="Averta"/>
          <w:color w:val="000000" w:themeColor="text1"/>
          <w:sz w:val="22"/>
          <w:szCs w:val="22"/>
        </w:rPr>
      </w:pPr>
      <w:r w:rsidRPr="007B2BC6">
        <w:rPr>
          <w:rFonts w:ascii="Averta" w:hAnsi="Averta"/>
          <w:color w:val="000000" w:themeColor="text1"/>
          <w:sz w:val="22"/>
          <w:szCs w:val="22"/>
        </w:rPr>
        <w:t>8</w:t>
      </w:r>
      <w:r w:rsidR="00F10C65" w:rsidRPr="007B2BC6">
        <w:rPr>
          <w:rFonts w:ascii="Averta" w:hAnsi="Averta"/>
          <w:color w:val="000000" w:themeColor="text1"/>
          <w:sz w:val="22"/>
          <w:szCs w:val="22"/>
        </w:rPr>
        <w:t>.1</w:t>
      </w:r>
      <w:r w:rsidR="00B55A17" w:rsidRPr="007B2BC6">
        <w:rPr>
          <w:rFonts w:ascii="Averta" w:hAnsi="Averta"/>
          <w:color w:val="000000" w:themeColor="text1"/>
          <w:sz w:val="22"/>
          <w:szCs w:val="22"/>
        </w:rPr>
        <w:t>.</w:t>
      </w:r>
      <w:r w:rsidR="00EA24F5" w:rsidRPr="007B2BC6">
        <w:rPr>
          <w:rFonts w:ascii="Averta" w:hAnsi="Averta"/>
          <w:color w:val="000000" w:themeColor="text1"/>
          <w:sz w:val="22"/>
          <w:szCs w:val="22"/>
        </w:rPr>
        <w:tab/>
      </w:r>
      <w:r w:rsidR="00104452" w:rsidRPr="007B2BC6">
        <w:rPr>
          <w:rFonts w:ascii="Averta" w:hAnsi="Averta"/>
          <w:color w:val="000000" w:themeColor="text1"/>
          <w:sz w:val="22"/>
          <w:szCs w:val="22"/>
        </w:rPr>
        <w:t>D</w:t>
      </w:r>
      <w:r w:rsidR="00B55A17" w:rsidRPr="007B2BC6">
        <w:rPr>
          <w:rFonts w:ascii="Averta" w:hAnsi="Averta"/>
          <w:color w:val="000000" w:themeColor="text1"/>
          <w:sz w:val="22"/>
          <w:szCs w:val="22"/>
        </w:rPr>
        <w:t>isposiciones Generales</w:t>
      </w:r>
      <w:r w:rsidR="00C06649" w:rsidRPr="007B2BC6">
        <w:rPr>
          <w:rFonts w:ascii="Averta" w:hAnsi="Averta"/>
          <w:color w:val="000000" w:themeColor="text1"/>
          <w:sz w:val="22"/>
          <w:szCs w:val="22"/>
        </w:rPr>
        <w:t>.</w:t>
      </w:r>
    </w:p>
    <w:p w14:paraId="40B65F6B" w14:textId="77777777" w:rsidR="00104452" w:rsidRPr="007B2BC6" w:rsidRDefault="00104452" w:rsidP="002C7167">
      <w:pPr>
        <w:pStyle w:val="Default"/>
        <w:spacing w:line="276" w:lineRule="auto"/>
        <w:jc w:val="both"/>
        <w:rPr>
          <w:rFonts w:ascii="Averta" w:hAnsi="Averta" w:cs="Tahoma"/>
          <w:b/>
          <w:bCs/>
          <w:color w:val="000000" w:themeColor="text1"/>
          <w:sz w:val="22"/>
          <w:szCs w:val="22"/>
        </w:rPr>
      </w:pPr>
    </w:p>
    <w:p w14:paraId="43473072" w14:textId="0B4CC6A5" w:rsidR="00B0423C" w:rsidRPr="00AC38B0" w:rsidRDefault="0006149C" w:rsidP="002C7167">
      <w:pPr>
        <w:pStyle w:val="Default"/>
        <w:spacing w:line="276" w:lineRule="auto"/>
        <w:jc w:val="both"/>
        <w:rPr>
          <w:rFonts w:ascii="Averta" w:hAnsi="Averta" w:cs="Tahoma"/>
          <w:color w:val="000000" w:themeColor="text1"/>
          <w:sz w:val="22"/>
          <w:szCs w:val="22"/>
        </w:rPr>
      </w:pPr>
      <w:r w:rsidRPr="00AC38B0">
        <w:rPr>
          <w:rFonts w:ascii="Averta" w:hAnsi="Averta" w:cs="Tahoma"/>
          <w:color w:val="000000" w:themeColor="text1"/>
          <w:sz w:val="22"/>
          <w:szCs w:val="22"/>
        </w:rPr>
        <w:t>L</w:t>
      </w:r>
      <w:r w:rsidR="002C7167" w:rsidRPr="00AC38B0">
        <w:rPr>
          <w:rFonts w:ascii="Averta" w:hAnsi="Averta" w:cs="Tahoma"/>
          <w:color w:val="000000" w:themeColor="text1"/>
          <w:sz w:val="22"/>
          <w:szCs w:val="22"/>
        </w:rPr>
        <w:t>os presentes l</w:t>
      </w:r>
      <w:r w:rsidR="00B55A17" w:rsidRPr="00AC38B0">
        <w:rPr>
          <w:rFonts w:ascii="Averta" w:hAnsi="Averta" w:cs="Tahoma"/>
          <w:color w:val="000000" w:themeColor="text1"/>
          <w:sz w:val="22"/>
          <w:szCs w:val="22"/>
        </w:rPr>
        <w:t>ineamientos tienen por objeto regular el registro de los avances en el cumplimiento de las metas de los indicadores contenidos en la Matriz</w:t>
      </w:r>
      <w:r w:rsidR="00F434DC" w:rsidRPr="00AC38B0">
        <w:rPr>
          <w:rFonts w:ascii="Averta" w:hAnsi="Averta" w:cs="Tahoma"/>
          <w:color w:val="000000" w:themeColor="text1"/>
          <w:sz w:val="22"/>
          <w:szCs w:val="22"/>
        </w:rPr>
        <w:t xml:space="preserve"> de Indicadores para Resultados</w:t>
      </w:r>
      <w:r w:rsidR="00C4664B" w:rsidRPr="00AC38B0">
        <w:rPr>
          <w:rFonts w:ascii="Averta" w:hAnsi="Averta" w:cs="Tahoma"/>
          <w:color w:val="000000" w:themeColor="text1"/>
          <w:sz w:val="22"/>
          <w:szCs w:val="22"/>
        </w:rPr>
        <w:t xml:space="preserve"> (MIR)</w:t>
      </w:r>
      <w:r w:rsidR="00F434DC" w:rsidRPr="00AC38B0">
        <w:rPr>
          <w:rFonts w:ascii="Averta" w:hAnsi="Averta" w:cs="Tahoma"/>
          <w:color w:val="000000" w:themeColor="text1"/>
          <w:sz w:val="22"/>
          <w:szCs w:val="22"/>
        </w:rPr>
        <w:t>,</w:t>
      </w:r>
      <w:r w:rsidR="00100ED5" w:rsidRPr="00AC38B0">
        <w:rPr>
          <w:rFonts w:ascii="Averta" w:hAnsi="Averta" w:cs="Tahoma"/>
          <w:color w:val="000000" w:themeColor="text1"/>
          <w:sz w:val="22"/>
          <w:szCs w:val="22"/>
        </w:rPr>
        <w:t xml:space="preserve"> en las Fichas Técnicas de Indicadores y</w:t>
      </w:r>
      <w:r w:rsidR="00F434DC" w:rsidRPr="00AC38B0">
        <w:rPr>
          <w:rFonts w:ascii="Averta" w:hAnsi="Averta" w:cs="Tahoma"/>
          <w:color w:val="000000" w:themeColor="text1"/>
          <w:sz w:val="22"/>
          <w:szCs w:val="22"/>
        </w:rPr>
        <w:t xml:space="preserve"> en </w:t>
      </w:r>
      <w:r w:rsidR="00100ED5" w:rsidRPr="00AC38B0">
        <w:rPr>
          <w:rFonts w:ascii="Averta" w:hAnsi="Averta" w:cs="Tahoma"/>
          <w:color w:val="000000" w:themeColor="text1"/>
          <w:sz w:val="22"/>
          <w:szCs w:val="22"/>
        </w:rPr>
        <w:t>las metas d</w:t>
      </w:r>
      <w:r w:rsidR="00F434DC" w:rsidRPr="00AC38B0">
        <w:rPr>
          <w:rFonts w:ascii="Averta" w:hAnsi="Averta" w:cs="Tahoma"/>
          <w:color w:val="000000" w:themeColor="text1"/>
          <w:sz w:val="22"/>
          <w:szCs w:val="22"/>
        </w:rPr>
        <w:t>el Programa Operativo Anual</w:t>
      </w:r>
      <w:r w:rsidR="00C4664B" w:rsidRPr="00AC38B0">
        <w:rPr>
          <w:rFonts w:ascii="Averta" w:hAnsi="Averta" w:cs="Tahoma"/>
          <w:color w:val="000000" w:themeColor="text1"/>
          <w:sz w:val="22"/>
          <w:szCs w:val="22"/>
        </w:rPr>
        <w:t xml:space="preserve"> (POA)</w:t>
      </w:r>
      <w:r w:rsidR="00B55A17" w:rsidRPr="00AC38B0">
        <w:rPr>
          <w:rFonts w:ascii="Averta" w:hAnsi="Averta" w:cs="Tahoma"/>
          <w:color w:val="000000" w:themeColor="text1"/>
          <w:sz w:val="22"/>
          <w:szCs w:val="22"/>
        </w:rPr>
        <w:t>; el proceso para registrar mejoras extemporáneas de la</w:t>
      </w:r>
      <w:r w:rsidR="00BF6194" w:rsidRPr="00AC38B0">
        <w:rPr>
          <w:rFonts w:ascii="Averta" w:hAnsi="Averta" w:cs="Tahoma"/>
          <w:color w:val="000000" w:themeColor="text1"/>
          <w:sz w:val="22"/>
          <w:szCs w:val="22"/>
        </w:rPr>
        <w:t xml:space="preserve"> </w:t>
      </w:r>
      <w:r w:rsidR="00A11D7B" w:rsidRPr="00AC38B0">
        <w:rPr>
          <w:rFonts w:ascii="Averta" w:hAnsi="Averta" w:cs="Tahoma"/>
          <w:color w:val="000000" w:themeColor="text1"/>
          <w:sz w:val="22"/>
          <w:szCs w:val="22"/>
        </w:rPr>
        <w:t>MIR</w:t>
      </w:r>
      <w:r w:rsidR="00B0423C" w:rsidRPr="00AC38B0">
        <w:rPr>
          <w:rFonts w:ascii="Averta" w:hAnsi="Averta" w:cs="Tahoma"/>
          <w:color w:val="000000" w:themeColor="text1"/>
          <w:sz w:val="22"/>
          <w:szCs w:val="22"/>
        </w:rPr>
        <w:t xml:space="preserve">; el registro de la MIR en el caso de los </w:t>
      </w:r>
      <w:r w:rsidR="00C4664B" w:rsidRPr="00AC38B0">
        <w:rPr>
          <w:rFonts w:ascii="Averta" w:hAnsi="Averta" w:cs="Tahoma"/>
          <w:color w:val="000000" w:themeColor="text1"/>
          <w:sz w:val="22"/>
          <w:szCs w:val="22"/>
        </w:rPr>
        <w:t xml:space="preserve">Programas </w:t>
      </w:r>
      <w:r w:rsidR="009900B3" w:rsidRPr="00AC38B0">
        <w:rPr>
          <w:rFonts w:ascii="Averta" w:hAnsi="Averta" w:cs="Tahoma"/>
          <w:color w:val="000000" w:themeColor="text1"/>
          <w:sz w:val="22"/>
          <w:szCs w:val="22"/>
        </w:rPr>
        <w:t>p</w:t>
      </w:r>
      <w:r w:rsidR="00C4664B" w:rsidRPr="00AC38B0">
        <w:rPr>
          <w:rFonts w:ascii="Averta" w:hAnsi="Averta" w:cs="Tahoma"/>
          <w:color w:val="000000" w:themeColor="text1"/>
          <w:sz w:val="22"/>
          <w:szCs w:val="22"/>
        </w:rPr>
        <w:t>resupuestarios (</w:t>
      </w:r>
      <w:r w:rsidR="00B0423C" w:rsidRPr="00AC38B0">
        <w:rPr>
          <w:rFonts w:ascii="Averta" w:hAnsi="Averta" w:cs="Tahoma"/>
          <w:color w:val="000000" w:themeColor="text1"/>
          <w:sz w:val="22"/>
          <w:szCs w:val="22"/>
        </w:rPr>
        <w:t>Pp´</w:t>
      </w:r>
      <w:r w:rsidR="006C1DB5" w:rsidRPr="00AC38B0">
        <w:rPr>
          <w:rFonts w:ascii="Averta" w:hAnsi="Averta" w:cs="Tahoma"/>
          <w:color w:val="000000" w:themeColor="text1"/>
          <w:sz w:val="22"/>
          <w:szCs w:val="22"/>
        </w:rPr>
        <w:t>s</w:t>
      </w:r>
      <w:r w:rsidR="00C4664B" w:rsidRPr="00AC38B0">
        <w:rPr>
          <w:rFonts w:ascii="Averta" w:hAnsi="Averta" w:cs="Tahoma"/>
          <w:color w:val="000000" w:themeColor="text1"/>
          <w:sz w:val="22"/>
          <w:szCs w:val="22"/>
        </w:rPr>
        <w:t>)</w:t>
      </w:r>
      <w:r w:rsidR="006C1DB5" w:rsidRPr="00AC38B0">
        <w:rPr>
          <w:rFonts w:ascii="Averta" w:hAnsi="Averta" w:cs="Tahoma"/>
          <w:color w:val="000000" w:themeColor="text1"/>
          <w:sz w:val="22"/>
          <w:szCs w:val="22"/>
        </w:rPr>
        <w:t xml:space="preserve"> nuevos</w:t>
      </w:r>
      <w:r w:rsidR="006E2DF7" w:rsidRPr="00AC38B0">
        <w:rPr>
          <w:rFonts w:ascii="Averta" w:hAnsi="Averta" w:cs="Tahoma"/>
          <w:color w:val="000000" w:themeColor="text1"/>
          <w:sz w:val="22"/>
          <w:szCs w:val="22"/>
        </w:rPr>
        <w:t>;</w:t>
      </w:r>
      <w:r w:rsidR="00CC3EF4" w:rsidRPr="00AC38B0">
        <w:rPr>
          <w:rFonts w:ascii="Averta" w:hAnsi="Averta" w:cs="Tahoma"/>
          <w:color w:val="000000" w:themeColor="text1"/>
          <w:sz w:val="22"/>
          <w:szCs w:val="22"/>
        </w:rPr>
        <w:t xml:space="preserve"> </w:t>
      </w:r>
      <w:r w:rsidR="00FF7681" w:rsidRPr="00AC38B0">
        <w:rPr>
          <w:rFonts w:ascii="Averta" w:hAnsi="Averta" w:cs="Tahoma"/>
          <w:color w:val="000000" w:themeColor="text1"/>
          <w:sz w:val="22"/>
          <w:szCs w:val="22"/>
        </w:rPr>
        <w:t xml:space="preserve">así como </w:t>
      </w:r>
      <w:r w:rsidR="00CC3EF4" w:rsidRPr="00AC38B0">
        <w:rPr>
          <w:rFonts w:ascii="Averta" w:hAnsi="Averta" w:cs="Times New Roman"/>
          <w:color w:val="000000" w:themeColor="text1"/>
          <w:sz w:val="22"/>
          <w:lang w:val="es-ES_tradnl"/>
        </w:rPr>
        <w:t>regular el registro de los avances de cumplimiento de los objetivos y metas establecidos a través del Sistema Estatal de Planeación Democrática-SIESED, con el objetivo de mejorar el diseño y la ejecución de las políticas públicas, los planes y programas, además de facilitar la rendición efectiva de cuentas, la participación ciudadana y la transparencia</w:t>
      </w:r>
      <w:r w:rsidR="0091010F" w:rsidRPr="00AC38B0">
        <w:rPr>
          <w:rFonts w:ascii="Averta" w:hAnsi="Averta" w:cs="Times New Roman"/>
          <w:color w:val="000000" w:themeColor="text1"/>
          <w:sz w:val="22"/>
          <w:lang w:val="es-ES_tradnl"/>
        </w:rPr>
        <w:t>,</w:t>
      </w:r>
      <w:r w:rsidR="006E2DF7" w:rsidRPr="00AC38B0">
        <w:rPr>
          <w:rFonts w:ascii="Averta" w:hAnsi="Averta" w:cs="Tahoma"/>
          <w:color w:val="000000" w:themeColor="text1"/>
          <w:sz w:val="20"/>
          <w:szCs w:val="22"/>
        </w:rPr>
        <w:t xml:space="preserve"> </w:t>
      </w:r>
      <w:r w:rsidR="006E2DF7" w:rsidRPr="00AC38B0">
        <w:rPr>
          <w:rFonts w:ascii="Averta" w:hAnsi="Averta" w:cs="Tahoma"/>
          <w:color w:val="000000" w:themeColor="text1"/>
          <w:sz w:val="22"/>
          <w:szCs w:val="22"/>
        </w:rPr>
        <w:t>así como regular el avance de las acciones de Igualdad de Género y Atención de Niñas, Niños y Adolescentes.</w:t>
      </w:r>
    </w:p>
    <w:p w14:paraId="6276B455" w14:textId="76D07E99" w:rsidR="00B0423C" w:rsidRPr="00AC38B0" w:rsidRDefault="00B0423C" w:rsidP="002C7167">
      <w:pPr>
        <w:pStyle w:val="Default"/>
        <w:spacing w:line="276" w:lineRule="auto"/>
        <w:jc w:val="both"/>
        <w:rPr>
          <w:rFonts w:ascii="Averta" w:hAnsi="Averta" w:cs="Tahoma"/>
          <w:color w:val="000000" w:themeColor="text1"/>
          <w:sz w:val="22"/>
          <w:szCs w:val="22"/>
        </w:rPr>
      </w:pPr>
    </w:p>
    <w:p w14:paraId="3795B356" w14:textId="73564B0F" w:rsidR="00B0423C" w:rsidRPr="00AC38B0" w:rsidRDefault="00B0423C" w:rsidP="002C7167">
      <w:pPr>
        <w:pStyle w:val="Default"/>
        <w:spacing w:line="276" w:lineRule="auto"/>
        <w:jc w:val="both"/>
        <w:rPr>
          <w:rFonts w:ascii="Averta" w:hAnsi="Averta" w:cs="Tahoma"/>
          <w:color w:val="000000" w:themeColor="text1"/>
          <w:sz w:val="22"/>
          <w:szCs w:val="22"/>
        </w:rPr>
      </w:pPr>
      <w:r w:rsidRPr="00AC38B0">
        <w:rPr>
          <w:rFonts w:ascii="Averta" w:hAnsi="Averta" w:cs="Tahoma"/>
          <w:color w:val="000000" w:themeColor="text1"/>
          <w:sz w:val="22"/>
          <w:szCs w:val="22"/>
        </w:rPr>
        <w:t xml:space="preserve">Los presentes </w:t>
      </w:r>
      <w:r w:rsidR="00C4664B" w:rsidRPr="00AC38B0">
        <w:rPr>
          <w:rFonts w:ascii="Averta" w:hAnsi="Averta" w:cs="Tahoma"/>
          <w:color w:val="000000" w:themeColor="text1"/>
          <w:sz w:val="22"/>
          <w:szCs w:val="22"/>
        </w:rPr>
        <w:t>l</w:t>
      </w:r>
      <w:r w:rsidRPr="00AC38B0">
        <w:rPr>
          <w:rFonts w:ascii="Averta" w:hAnsi="Averta" w:cs="Tahoma"/>
          <w:color w:val="000000" w:themeColor="text1"/>
          <w:sz w:val="22"/>
          <w:szCs w:val="22"/>
        </w:rPr>
        <w:t>ineamientos son de observancia obligatoria para</w:t>
      </w:r>
      <w:r w:rsidR="00D912C0" w:rsidRPr="00AC38B0">
        <w:rPr>
          <w:rFonts w:ascii="Averta" w:hAnsi="Averta" w:cs="Tahoma"/>
          <w:color w:val="000000" w:themeColor="text1"/>
          <w:sz w:val="22"/>
          <w:szCs w:val="22"/>
        </w:rPr>
        <w:t xml:space="preserve"> los </w:t>
      </w:r>
      <w:r w:rsidR="00327C5E" w:rsidRPr="00AC38B0">
        <w:rPr>
          <w:rFonts w:ascii="Averta" w:hAnsi="Averta"/>
          <w:color w:val="000000" w:themeColor="text1"/>
          <w:sz w:val="22"/>
          <w:szCs w:val="22"/>
        </w:rPr>
        <w:t>E</w:t>
      </w:r>
      <w:r w:rsidR="00473116" w:rsidRPr="00AC38B0">
        <w:rPr>
          <w:rFonts w:ascii="Averta" w:hAnsi="Averta"/>
          <w:color w:val="000000" w:themeColor="text1"/>
          <w:sz w:val="22"/>
          <w:szCs w:val="22"/>
        </w:rPr>
        <w:t xml:space="preserve">ntes </w:t>
      </w:r>
      <w:r w:rsidR="00327C5E" w:rsidRPr="00AC38B0">
        <w:rPr>
          <w:rFonts w:ascii="Averta" w:hAnsi="Averta"/>
          <w:color w:val="000000" w:themeColor="text1"/>
          <w:sz w:val="22"/>
          <w:szCs w:val="22"/>
        </w:rPr>
        <w:t>P</w:t>
      </w:r>
      <w:r w:rsidR="00473116" w:rsidRPr="00AC38B0">
        <w:rPr>
          <w:rFonts w:ascii="Averta" w:hAnsi="Averta"/>
          <w:color w:val="000000" w:themeColor="text1"/>
          <w:sz w:val="22"/>
          <w:szCs w:val="22"/>
        </w:rPr>
        <w:t>úblicos</w:t>
      </w:r>
      <w:r w:rsidR="00263E98" w:rsidRPr="00AC38B0">
        <w:rPr>
          <w:rFonts w:ascii="Averta" w:hAnsi="Averta" w:cs="Tahoma"/>
          <w:color w:val="000000" w:themeColor="text1"/>
          <w:sz w:val="22"/>
          <w:szCs w:val="22"/>
        </w:rPr>
        <w:t>,</w:t>
      </w:r>
      <w:r w:rsidR="00D912C0" w:rsidRPr="00AC38B0">
        <w:rPr>
          <w:rFonts w:ascii="Averta" w:hAnsi="Averta" w:cs="Tahoma"/>
          <w:color w:val="000000" w:themeColor="text1"/>
          <w:sz w:val="22"/>
          <w:szCs w:val="22"/>
        </w:rPr>
        <w:t xml:space="preserve"> </w:t>
      </w:r>
      <w:r w:rsidRPr="00AC38B0">
        <w:rPr>
          <w:rFonts w:ascii="Averta" w:hAnsi="Averta" w:cs="Tahoma"/>
          <w:color w:val="000000" w:themeColor="text1"/>
          <w:sz w:val="22"/>
          <w:szCs w:val="22"/>
        </w:rPr>
        <w:t>y serán aplicables a todas las modalidades de los Pp</w:t>
      </w:r>
      <w:r w:rsidR="006C1DB5" w:rsidRPr="00AC38B0">
        <w:rPr>
          <w:rFonts w:ascii="Averta" w:hAnsi="Averta" w:cs="Tahoma"/>
          <w:color w:val="000000" w:themeColor="text1"/>
          <w:sz w:val="22"/>
          <w:szCs w:val="22"/>
        </w:rPr>
        <w:t>´s</w:t>
      </w:r>
      <w:r w:rsidRPr="00AC38B0">
        <w:rPr>
          <w:rFonts w:ascii="Averta" w:hAnsi="Averta" w:cs="Tahoma"/>
          <w:color w:val="000000" w:themeColor="text1"/>
          <w:sz w:val="22"/>
          <w:szCs w:val="22"/>
        </w:rPr>
        <w:t xml:space="preserve"> del gasto programable para el ejercicio fiscal.</w:t>
      </w:r>
    </w:p>
    <w:p w14:paraId="78DC2CB8" w14:textId="21D55F21" w:rsidR="00B0423C" w:rsidRPr="00AC38B0" w:rsidRDefault="00B0423C" w:rsidP="00AA2E1C">
      <w:pPr>
        <w:pStyle w:val="Default"/>
        <w:spacing w:line="276" w:lineRule="auto"/>
        <w:jc w:val="both"/>
        <w:rPr>
          <w:rFonts w:ascii="Averta" w:hAnsi="Averta" w:cs="Tahoma"/>
          <w:color w:val="000000" w:themeColor="text1"/>
          <w:sz w:val="22"/>
          <w:szCs w:val="22"/>
        </w:rPr>
      </w:pPr>
    </w:p>
    <w:p w14:paraId="0041F4C8" w14:textId="1E6E641F" w:rsidR="00B0423C" w:rsidRPr="00AC38B0" w:rsidRDefault="00B0423C" w:rsidP="00AA2E1C">
      <w:pPr>
        <w:pStyle w:val="Default"/>
        <w:spacing w:line="276" w:lineRule="auto"/>
        <w:jc w:val="both"/>
        <w:rPr>
          <w:rFonts w:ascii="Averta" w:hAnsi="Averta" w:cs="Tahoma"/>
          <w:color w:val="000000" w:themeColor="text1"/>
          <w:sz w:val="22"/>
          <w:szCs w:val="22"/>
        </w:rPr>
      </w:pPr>
      <w:r w:rsidRPr="00AC38B0">
        <w:rPr>
          <w:rFonts w:ascii="Averta" w:hAnsi="Averta" w:cs="Tahoma"/>
          <w:color w:val="000000" w:themeColor="text1"/>
          <w:sz w:val="22"/>
          <w:szCs w:val="22"/>
        </w:rPr>
        <w:t xml:space="preserve">La observación de los presentes </w:t>
      </w:r>
      <w:r w:rsidR="00C4664B" w:rsidRPr="00AC38B0">
        <w:rPr>
          <w:rFonts w:ascii="Averta" w:hAnsi="Averta" w:cs="Tahoma"/>
          <w:color w:val="000000" w:themeColor="text1"/>
          <w:sz w:val="22"/>
          <w:szCs w:val="22"/>
        </w:rPr>
        <w:t>l</w:t>
      </w:r>
      <w:r w:rsidRPr="00AC38B0">
        <w:rPr>
          <w:rFonts w:ascii="Averta" w:hAnsi="Averta" w:cs="Tahoma"/>
          <w:color w:val="000000" w:themeColor="text1"/>
          <w:sz w:val="22"/>
          <w:szCs w:val="22"/>
        </w:rPr>
        <w:t>ineamientos permitirá dar cumplimiento, entre otros, a:</w:t>
      </w:r>
    </w:p>
    <w:p w14:paraId="3250D176" w14:textId="77777777" w:rsidR="00C06649" w:rsidRPr="00AC38B0" w:rsidRDefault="00C06649" w:rsidP="00AA2E1C">
      <w:pPr>
        <w:pStyle w:val="Default"/>
        <w:spacing w:line="276" w:lineRule="auto"/>
        <w:jc w:val="both"/>
        <w:rPr>
          <w:rFonts w:ascii="Averta" w:hAnsi="Averta" w:cs="Tahoma"/>
          <w:color w:val="000000" w:themeColor="text1"/>
          <w:sz w:val="22"/>
          <w:szCs w:val="22"/>
        </w:rPr>
      </w:pPr>
    </w:p>
    <w:p w14:paraId="73A3E6B4" w14:textId="2D1C73EE" w:rsidR="00B0423C" w:rsidRPr="00AC38B0" w:rsidRDefault="00B0423C" w:rsidP="00C06649">
      <w:pPr>
        <w:pStyle w:val="Default"/>
        <w:numPr>
          <w:ilvl w:val="0"/>
          <w:numId w:val="23"/>
        </w:numPr>
        <w:spacing w:line="276" w:lineRule="auto"/>
        <w:ind w:left="426" w:hanging="426"/>
        <w:jc w:val="both"/>
        <w:rPr>
          <w:rFonts w:ascii="Averta" w:hAnsi="Averta" w:cs="Tahoma"/>
          <w:color w:val="000000" w:themeColor="text1"/>
          <w:sz w:val="22"/>
          <w:szCs w:val="22"/>
        </w:rPr>
      </w:pPr>
      <w:r w:rsidRPr="00AC38B0">
        <w:rPr>
          <w:rFonts w:ascii="Averta" w:hAnsi="Averta" w:cs="Tahoma"/>
          <w:color w:val="000000" w:themeColor="text1"/>
          <w:sz w:val="22"/>
          <w:szCs w:val="22"/>
        </w:rPr>
        <w:t xml:space="preserve">La integración de los informes trimestrales de conformidad con </w:t>
      </w:r>
      <w:r w:rsidR="00A047DA" w:rsidRPr="00AC38B0">
        <w:rPr>
          <w:rFonts w:ascii="Averta" w:hAnsi="Averta" w:cs="Tahoma"/>
          <w:color w:val="000000" w:themeColor="text1"/>
          <w:sz w:val="22"/>
          <w:szCs w:val="22"/>
        </w:rPr>
        <w:t xml:space="preserve">los Artículos 18 Fracción </w:t>
      </w:r>
      <w:r w:rsidR="00992AE0" w:rsidRPr="00AC38B0">
        <w:rPr>
          <w:rFonts w:ascii="Averta" w:hAnsi="Averta" w:cs="Tahoma"/>
          <w:color w:val="000000" w:themeColor="text1"/>
          <w:sz w:val="22"/>
          <w:szCs w:val="22"/>
        </w:rPr>
        <w:t xml:space="preserve">IV </w:t>
      </w:r>
      <w:r w:rsidR="00A047DA" w:rsidRPr="00AC38B0">
        <w:rPr>
          <w:rFonts w:ascii="Averta" w:hAnsi="Averta" w:cs="Tahoma"/>
          <w:color w:val="000000" w:themeColor="text1"/>
          <w:sz w:val="22"/>
          <w:szCs w:val="22"/>
        </w:rPr>
        <w:t xml:space="preserve">y </w:t>
      </w:r>
      <w:r w:rsidR="00992AE0" w:rsidRPr="00AC38B0">
        <w:rPr>
          <w:rFonts w:ascii="Averta" w:hAnsi="Averta" w:cs="Tahoma"/>
          <w:color w:val="000000" w:themeColor="text1"/>
          <w:sz w:val="22"/>
          <w:szCs w:val="22"/>
        </w:rPr>
        <w:t>2</w:t>
      </w:r>
      <w:r w:rsidR="00332B81" w:rsidRPr="00AC38B0">
        <w:rPr>
          <w:rFonts w:ascii="Averta" w:hAnsi="Averta" w:cs="Tahoma"/>
          <w:color w:val="000000" w:themeColor="text1"/>
          <w:sz w:val="22"/>
          <w:szCs w:val="22"/>
        </w:rPr>
        <w:t>8</w:t>
      </w:r>
      <w:r w:rsidR="00992AE0" w:rsidRPr="00AC38B0">
        <w:rPr>
          <w:rFonts w:ascii="Averta" w:hAnsi="Averta" w:cs="Tahoma"/>
          <w:color w:val="000000" w:themeColor="text1"/>
          <w:sz w:val="22"/>
          <w:szCs w:val="22"/>
        </w:rPr>
        <w:t xml:space="preserve"> </w:t>
      </w:r>
      <w:r w:rsidR="00A047DA" w:rsidRPr="00AC38B0">
        <w:rPr>
          <w:rFonts w:ascii="Averta" w:hAnsi="Averta" w:cs="Tahoma"/>
          <w:color w:val="000000" w:themeColor="text1"/>
          <w:sz w:val="22"/>
          <w:szCs w:val="22"/>
        </w:rPr>
        <w:t xml:space="preserve">Fracción IX del </w:t>
      </w:r>
      <w:r w:rsidR="009F0E94" w:rsidRPr="00AC38B0">
        <w:rPr>
          <w:rFonts w:ascii="Averta" w:hAnsi="Averta" w:cs="Tahoma"/>
          <w:color w:val="000000" w:themeColor="text1"/>
          <w:sz w:val="22"/>
          <w:szCs w:val="22"/>
        </w:rPr>
        <w:t>Reglamento</w:t>
      </w:r>
      <w:r w:rsidR="00A047DA" w:rsidRPr="00AC38B0">
        <w:rPr>
          <w:rFonts w:ascii="Averta" w:hAnsi="Averta" w:cs="Tahoma"/>
          <w:color w:val="000000" w:themeColor="text1"/>
          <w:sz w:val="22"/>
          <w:szCs w:val="22"/>
        </w:rPr>
        <w:t xml:space="preserve"> Interior de la SAFIN</w:t>
      </w:r>
      <w:r w:rsidR="00C06649" w:rsidRPr="00AC38B0">
        <w:rPr>
          <w:rFonts w:ascii="Averta" w:hAnsi="Averta" w:cs="Tahoma"/>
          <w:color w:val="000000" w:themeColor="text1"/>
          <w:sz w:val="22"/>
          <w:szCs w:val="22"/>
        </w:rPr>
        <w:t>;</w:t>
      </w:r>
    </w:p>
    <w:p w14:paraId="57406CC0" w14:textId="736A5202" w:rsidR="00B0423C" w:rsidRPr="00AC38B0" w:rsidRDefault="00B0423C" w:rsidP="00C06649">
      <w:pPr>
        <w:pStyle w:val="Default"/>
        <w:numPr>
          <w:ilvl w:val="0"/>
          <w:numId w:val="23"/>
        </w:numPr>
        <w:spacing w:line="276" w:lineRule="auto"/>
        <w:ind w:left="426" w:hanging="426"/>
        <w:jc w:val="both"/>
        <w:rPr>
          <w:rFonts w:ascii="Averta" w:hAnsi="Averta" w:cs="Tahoma"/>
          <w:color w:val="000000" w:themeColor="text1"/>
          <w:sz w:val="22"/>
          <w:szCs w:val="22"/>
        </w:rPr>
      </w:pPr>
      <w:r w:rsidRPr="00AC38B0">
        <w:rPr>
          <w:rFonts w:ascii="Averta" w:hAnsi="Averta" w:cs="Tahoma"/>
          <w:color w:val="000000" w:themeColor="text1"/>
          <w:sz w:val="22"/>
          <w:szCs w:val="22"/>
        </w:rPr>
        <w:t>La integración de la Cuenta Pública</w:t>
      </w:r>
      <w:r w:rsidR="00C4664B" w:rsidRPr="00AC38B0">
        <w:rPr>
          <w:rFonts w:ascii="Averta" w:hAnsi="Averta" w:cs="Tahoma"/>
          <w:color w:val="000000" w:themeColor="text1"/>
          <w:sz w:val="22"/>
          <w:szCs w:val="22"/>
        </w:rPr>
        <w:t xml:space="preserve"> Anual Estatal</w:t>
      </w:r>
      <w:r w:rsidR="00FD3A7D" w:rsidRPr="00AC38B0">
        <w:rPr>
          <w:rFonts w:ascii="Averta" w:hAnsi="Averta" w:cs="Tahoma"/>
          <w:color w:val="000000" w:themeColor="text1"/>
          <w:sz w:val="22"/>
          <w:szCs w:val="22"/>
        </w:rPr>
        <w:t xml:space="preserve"> de conf</w:t>
      </w:r>
      <w:r w:rsidR="00D80B2D" w:rsidRPr="00AC38B0">
        <w:rPr>
          <w:rFonts w:ascii="Averta" w:hAnsi="Averta" w:cs="Tahoma"/>
          <w:color w:val="000000" w:themeColor="text1"/>
          <w:sz w:val="22"/>
          <w:szCs w:val="22"/>
        </w:rPr>
        <w:t>ormidad con lo dispuesto en el A</w:t>
      </w:r>
      <w:r w:rsidR="00FD3A7D" w:rsidRPr="00AC38B0">
        <w:rPr>
          <w:rFonts w:ascii="Averta" w:hAnsi="Averta" w:cs="Tahoma"/>
          <w:color w:val="000000" w:themeColor="text1"/>
          <w:sz w:val="22"/>
          <w:szCs w:val="22"/>
        </w:rPr>
        <w:t xml:space="preserve">rtículo 54, fracción XXII </w:t>
      </w:r>
      <w:r w:rsidR="004325D6" w:rsidRPr="00AC38B0">
        <w:rPr>
          <w:rFonts w:ascii="Averta" w:hAnsi="Averta" w:cs="Tahoma"/>
          <w:color w:val="000000" w:themeColor="text1"/>
          <w:sz w:val="22"/>
          <w:szCs w:val="22"/>
        </w:rPr>
        <w:t>de la Constitución Política del Estado de Campeche</w:t>
      </w:r>
      <w:r w:rsidR="00C06649" w:rsidRPr="00AC38B0">
        <w:rPr>
          <w:rFonts w:ascii="Averta" w:hAnsi="Averta" w:cs="Tahoma"/>
          <w:color w:val="000000" w:themeColor="text1"/>
          <w:sz w:val="22"/>
          <w:szCs w:val="22"/>
        </w:rPr>
        <w:t>;</w:t>
      </w:r>
    </w:p>
    <w:p w14:paraId="4E8FA44B" w14:textId="3798448F" w:rsidR="00727EED" w:rsidRPr="00AC38B0" w:rsidRDefault="006C1DB5" w:rsidP="00C06649">
      <w:pPr>
        <w:pStyle w:val="Default"/>
        <w:numPr>
          <w:ilvl w:val="0"/>
          <w:numId w:val="23"/>
        </w:numPr>
        <w:spacing w:line="276" w:lineRule="auto"/>
        <w:ind w:left="426" w:hanging="426"/>
        <w:jc w:val="both"/>
        <w:rPr>
          <w:rFonts w:ascii="Averta" w:hAnsi="Averta" w:cs="Tahoma"/>
          <w:color w:val="000000" w:themeColor="text1"/>
          <w:sz w:val="22"/>
          <w:szCs w:val="22"/>
        </w:rPr>
      </w:pPr>
      <w:r w:rsidRPr="00AC38B0">
        <w:rPr>
          <w:rFonts w:ascii="Averta" w:hAnsi="Averta" w:cs="Tahoma"/>
          <w:color w:val="000000" w:themeColor="text1"/>
          <w:sz w:val="22"/>
          <w:szCs w:val="22"/>
        </w:rPr>
        <w:t>La evaluación del desempeño</w:t>
      </w:r>
      <w:r w:rsidR="00D80B2D" w:rsidRPr="00AC38B0">
        <w:rPr>
          <w:rFonts w:ascii="Averta" w:hAnsi="Averta" w:cs="Tahoma"/>
          <w:color w:val="000000" w:themeColor="text1"/>
          <w:sz w:val="22"/>
          <w:szCs w:val="22"/>
        </w:rPr>
        <w:t xml:space="preserve"> que se establece en el A</w:t>
      </w:r>
      <w:r w:rsidR="00FD3A7D" w:rsidRPr="00AC38B0">
        <w:rPr>
          <w:rFonts w:ascii="Averta" w:hAnsi="Averta" w:cs="Tahoma"/>
          <w:color w:val="000000" w:themeColor="text1"/>
          <w:sz w:val="22"/>
          <w:szCs w:val="22"/>
        </w:rPr>
        <w:t>rtículo 90 de la Ley de Disciplina Financiera</w:t>
      </w:r>
      <w:r w:rsidR="00C06649" w:rsidRPr="00AC38B0">
        <w:rPr>
          <w:rFonts w:ascii="Averta" w:hAnsi="Averta" w:cs="Tahoma"/>
          <w:color w:val="000000" w:themeColor="text1"/>
          <w:sz w:val="22"/>
          <w:szCs w:val="22"/>
        </w:rPr>
        <w:t xml:space="preserve">; </w:t>
      </w:r>
    </w:p>
    <w:p w14:paraId="18DB1069" w14:textId="2B380CFC" w:rsidR="00CD6D79" w:rsidRPr="00AC38B0" w:rsidRDefault="00CD6D79" w:rsidP="00CD6D79">
      <w:pPr>
        <w:pStyle w:val="Default"/>
        <w:numPr>
          <w:ilvl w:val="0"/>
          <w:numId w:val="23"/>
        </w:numPr>
        <w:spacing w:line="276" w:lineRule="auto"/>
        <w:ind w:left="426" w:hanging="426"/>
        <w:jc w:val="both"/>
        <w:rPr>
          <w:rFonts w:ascii="Averta" w:hAnsi="Averta" w:cs="Tahoma"/>
          <w:color w:val="000000" w:themeColor="text1"/>
          <w:sz w:val="22"/>
          <w:szCs w:val="22"/>
        </w:rPr>
      </w:pPr>
      <w:r w:rsidRPr="00AC38B0">
        <w:rPr>
          <w:rFonts w:ascii="Averta" w:hAnsi="Averta" w:cs="Tahoma"/>
          <w:color w:val="000000" w:themeColor="text1"/>
          <w:sz w:val="22"/>
          <w:szCs w:val="22"/>
        </w:rPr>
        <w:t xml:space="preserve">La medición de los avances del cumplimiento de los objetivos y metas establecidos en el </w:t>
      </w:r>
      <w:r w:rsidR="00F10736" w:rsidRPr="00AC38B0">
        <w:rPr>
          <w:rFonts w:ascii="Averta" w:hAnsi="Averta" w:cs="Tahoma"/>
          <w:b/>
          <w:color w:val="000000" w:themeColor="text1"/>
          <w:sz w:val="22"/>
          <w:szCs w:val="22"/>
        </w:rPr>
        <w:t>Sistema Estatal de Planeación Democrática (</w:t>
      </w:r>
      <w:r w:rsidRPr="00AC38B0">
        <w:rPr>
          <w:rFonts w:ascii="Averta" w:hAnsi="Averta" w:cs="Tahoma"/>
          <w:b/>
          <w:color w:val="000000" w:themeColor="text1"/>
          <w:sz w:val="22"/>
          <w:szCs w:val="22"/>
        </w:rPr>
        <w:t>SEPD</w:t>
      </w:r>
      <w:r w:rsidR="00F10736" w:rsidRPr="00AC38B0">
        <w:rPr>
          <w:rFonts w:ascii="Averta" w:hAnsi="Averta" w:cs="Tahoma"/>
          <w:b/>
          <w:color w:val="000000" w:themeColor="text1"/>
          <w:sz w:val="22"/>
          <w:szCs w:val="22"/>
        </w:rPr>
        <w:t>)</w:t>
      </w:r>
      <w:r w:rsidRPr="00AC38B0">
        <w:rPr>
          <w:rFonts w:ascii="Averta" w:hAnsi="Averta" w:cs="Tahoma"/>
          <w:color w:val="000000" w:themeColor="text1"/>
          <w:sz w:val="22"/>
          <w:szCs w:val="22"/>
        </w:rPr>
        <w:t>, que establece</w:t>
      </w:r>
      <w:r w:rsidRPr="00AC38B0">
        <w:rPr>
          <w:rFonts w:ascii="Averta" w:hAnsi="Averta" w:cs="Tahoma"/>
          <w:color w:val="000000" w:themeColor="text1"/>
        </w:rPr>
        <w:t xml:space="preserve"> </w:t>
      </w:r>
      <w:r w:rsidRPr="00AC38B0">
        <w:rPr>
          <w:rFonts w:ascii="Averta" w:hAnsi="Averta" w:cs="Tahoma"/>
          <w:color w:val="000000" w:themeColor="text1"/>
          <w:sz w:val="22"/>
          <w:szCs w:val="22"/>
        </w:rPr>
        <w:t>el Artículo 80 de la Ley de Planeación del Estado de Campeche y sus municipios</w:t>
      </w:r>
      <w:r w:rsidR="00643099" w:rsidRPr="00AC38B0">
        <w:rPr>
          <w:rFonts w:ascii="Averta" w:hAnsi="Averta" w:cs="Tahoma"/>
          <w:color w:val="000000" w:themeColor="text1"/>
          <w:sz w:val="22"/>
          <w:szCs w:val="22"/>
        </w:rPr>
        <w:t>;</w:t>
      </w:r>
    </w:p>
    <w:p w14:paraId="2F0F443D" w14:textId="47670E41" w:rsidR="00CD6D79" w:rsidRPr="00AC38B0" w:rsidRDefault="00CD6D79" w:rsidP="00CD6D79">
      <w:pPr>
        <w:pStyle w:val="Default"/>
        <w:numPr>
          <w:ilvl w:val="0"/>
          <w:numId w:val="23"/>
        </w:numPr>
        <w:spacing w:line="276" w:lineRule="auto"/>
        <w:ind w:left="426" w:hanging="426"/>
        <w:jc w:val="both"/>
        <w:rPr>
          <w:rFonts w:ascii="Averta" w:hAnsi="Averta" w:cs="Tahoma"/>
          <w:color w:val="000000" w:themeColor="text1"/>
          <w:sz w:val="22"/>
          <w:szCs w:val="22"/>
        </w:rPr>
      </w:pPr>
      <w:r w:rsidRPr="00AC38B0">
        <w:rPr>
          <w:rFonts w:ascii="Averta" w:hAnsi="Averta" w:cs="Tahoma"/>
          <w:color w:val="000000" w:themeColor="text1"/>
          <w:sz w:val="22"/>
          <w:szCs w:val="22"/>
        </w:rPr>
        <w:lastRenderedPageBreak/>
        <w:t>Dar cumplimiento a los propósitos del</w:t>
      </w:r>
      <w:r w:rsidRPr="00AC38B0">
        <w:rPr>
          <w:color w:val="000000" w:themeColor="text1"/>
          <w:sz w:val="22"/>
          <w:szCs w:val="22"/>
        </w:rPr>
        <w:t xml:space="preserve"> </w:t>
      </w:r>
      <w:r w:rsidRPr="00AC38B0">
        <w:rPr>
          <w:rFonts w:ascii="Averta" w:hAnsi="Averta" w:cs="Tahoma"/>
          <w:color w:val="000000" w:themeColor="text1"/>
          <w:sz w:val="22"/>
          <w:szCs w:val="22"/>
        </w:rPr>
        <w:t>Sistema Estatal de Seguimiento y Evaluación del Desarrollo (XOOK), a través de los indicadores estratégicos y de gestión gubernamental, establecidos en conjunto con los</w:t>
      </w:r>
      <w:r w:rsidRPr="00AC38B0">
        <w:rPr>
          <w:color w:val="000000" w:themeColor="text1"/>
          <w:sz w:val="22"/>
          <w:szCs w:val="22"/>
        </w:rPr>
        <w:t xml:space="preserve"> </w:t>
      </w:r>
      <w:r w:rsidRPr="00AC38B0">
        <w:rPr>
          <w:rFonts w:ascii="Averta" w:hAnsi="Averta" w:cs="Tahoma"/>
          <w:color w:val="000000" w:themeColor="text1"/>
          <w:sz w:val="22"/>
          <w:szCs w:val="22"/>
        </w:rPr>
        <w:t>Organismos Centralizados y Entidades Paraestatales de la Administración Pública Estatal, conforme a lo establecido en el Art. 81 de la Ley de Planeación del Estado de Campeche y sus municipios</w:t>
      </w:r>
      <w:r w:rsidR="00AC2B41" w:rsidRPr="00AC38B0">
        <w:rPr>
          <w:rFonts w:ascii="Averta" w:hAnsi="Averta" w:cs="Tahoma"/>
          <w:color w:val="000000" w:themeColor="text1"/>
          <w:sz w:val="22"/>
          <w:szCs w:val="22"/>
        </w:rPr>
        <w:t>;</w:t>
      </w:r>
    </w:p>
    <w:p w14:paraId="6D61D0F1" w14:textId="642DEA9D" w:rsidR="00CD6D79" w:rsidRPr="00AC38B0" w:rsidRDefault="00CD6D79" w:rsidP="00CD6D79">
      <w:pPr>
        <w:pStyle w:val="Default"/>
        <w:numPr>
          <w:ilvl w:val="0"/>
          <w:numId w:val="23"/>
        </w:numPr>
        <w:spacing w:line="276" w:lineRule="auto"/>
        <w:ind w:left="426" w:hanging="426"/>
        <w:jc w:val="both"/>
        <w:rPr>
          <w:rFonts w:ascii="Averta" w:hAnsi="Averta" w:cs="Tahoma"/>
          <w:color w:val="000000" w:themeColor="text1"/>
          <w:sz w:val="22"/>
          <w:szCs w:val="22"/>
        </w:rPr>
      </w:pPr>
      <w:r w:rsidRPr="00AC38B0">
        <w:rPr>
          <w:rFonts w:ascii="Averta" w:hAnsi="Averta" w:cs="Tahoma"/>
          <w:color w:val="000000" w:themeColor="text1"/>
          <w:sz w:val="22"/>
          <w:szCs w:val="22"/>
        </w:rPr>
        <w:t>La elaboración e integración</w:t>
      </w:r>
      <w:r w:rsidR="00955DB1" w:rsidRPr="00AC38B0">
        <w:rPr>
          <w:rFonts w:ascii="Averta" w:hAnsi="Averta" w:cs="Tahoma"/>
          <w:color w:val="000000" w:themeColor="text1"/>
          <w:sz w:val="22"/>
          <w:szCs w:val="22"/>
        </w:rPr>
        <w:t xml:space="preserve"> </w:t>
      </w:r>
      <w:r w:rsidRPr="00AC38B0">
        <w:rPr>
          <w:rFonts w:ascii="Averta" w:hAnsi="Averta" w:cs="Tahoma"/>
          <w:color w:val="000000" w:themeColor="text1"/>
          <w:sz w:val="22"/>
          <w:szCs w:val="22"/>
        </w:rPr>
        <w:t>de los informes de evaluación</w:t>
      </w:r>
      <w:r w:rsidR="00955DB1" w:rsidRPr="00AC38B0">
        <w:rPr>
          <w:rFonts w:ascii="Averta" w:hAnsi="Averta" w:cs="Tahoma"/>
          <w:color w:val="000000" w:themeColor="text1"/>
          <w:sz w:val="22"/>
          <w:szCs w:val="22"/>
        </w:rPr>
        <w:t xml:space="preserve"> </w:t>
      </w:r>
      <w:r w:rsidR="00A10BCB" w:rsidRPr="00AC38B0">
        <w:rPr>
          <w:rFonts w:ascii="Averta" w:hAnsi="Averta" w:cs="Tahoma"/>
          <w:color w:val="000000" w:themeColor="text1"/>
          <w:sz w:val="22"/>
          <w:szCs w:val="22"/>
        </w:rPr>
        <w:t xml:space="preserve">realizados por </w:t>
      </w:r>
      <w:r w:rsidR="00955DB1" w:rsidRPr="00AC38B0">
        <w:rPr>
          <w:rFonts w:ascii="Averta" w:hAnsi="Averta" w:cs="Tahoma"/>
          <w:color w:val="000000" w:themeColor="text1"/>
          <w:sz w:val="22"/>
          <w:szCs w:val="22"/>
        </w:rPr>
        <w:t>la SEMAIG</w:t>
      </w:r>
      <w:r w:rsidRPr="00AC38B0">
        <w:rPr>
          <w:rFonts w:ascii="Averta" w:hAnsi="Averta" w:cs="Tahoma"/>
          <w:color w:val="000000" w:themeColor="text1"/>
          <w:sz w:val="22"/>
          <w:szCs w:val="22"/>
        </w:rPr>
        <w:t>, deberán</w:t>
      </w:r>
      <w:r w:rsidRPr="00AC38B0">
        <w:rPr>
          <w:color w:val="000000" w:themeColor="text1"/>
          <w:sz w:val="22"/>
          <w:szCs w:val="22"/>
        </w:rPr>
        <w:t xml:space="preserve"> </w:t>
      </w:r>
      <w:r w:rsidRPr="00AC38B0">
        <w:rPr>
          <w:rFonts w:ascii="Averta" w:hAnsi="Averta" w:cs="Tahoma"/>
          <w:color w:val="000000" w:themeColor="text1"/>
          <w:sz w:val="22"/>
          <w:szCs w:val="22"/>
        </w:rPr>
        <w:t>considerar la información estadística y los indicadores obtenidos por medio de las entidades facultadas para producir, difundir, promover y conservar información oficial, conforme a lo establecido en el Art. 89 de la Ley de Planeación del Estado de Campeche y sus municipios</w:t>
      </w:r>
      <w:r w:rsidR="00AC2B41" w:rsidRPr="00AC38B0">
        <w:rPr>
          <w:rFonts w:ascii="Averta" w:hAnsi="Averta" w:cs="Tahoma"/>
          <w:color w:val="000000" w:themeColor="text1"/>
          <w:sz w:val="22"/>
          <w:szCs w:val="22"/>
        </w:rPr>
        <w:t>;</w:t>
      </w:r>
      <w:r w:rsidRPr="00AC38B0">
        <w:rPr>
          <w:rFonts w:ascii="Averta" w:hAnsi="Averta" w:cs="Tahoma"/>
          <w:color w:val="000000" w:themeColor="text1"/>
          <w:sz w:val="22"/>
          <w:szCs w:val="22"/>
        </w:rPr>
        <w:t xml:space="preserve"> y</w:t>
      </w:r>
    </w:p>
    <w:p w14:paraId="60B18BCF" w14:textId="508E6918" w:rsidR="00FE3117" w:rsidRPr="00AC38B0" w:rsidRDefault="00727EED" w:rsidP="002E5776">
      <w:pPr>
        <w:pStyle w:val="Default"/>
        <w:numPr>
          <w:ilvl w:val="0"/>
          <w:numId w:val="23"/>
        </w:numPr>
        <w:spacing w:line="276" w:lineRule="auto"/>
        <w:ind w:left="426" w:hanging="426"/>
        <w:jc w:val="both"/>
        <w:rPr>
          <w:rFonts w:ascii="Averta" w:hAnsi="Averta" w:cs="Tahoma"/>
          <w:color w:val="000000" w:themeColor="text1"/>
          <w:sz w:val="22"/>
          <w:szCs w:val="22"/>
        </w:rPr>
      </w:pPr>
      <w:r w:rsidRPr="00AC38B0">
        <w:rPr>
          <w:rFonts w:ascii="Averta" w:hAnsi="Averta" w:cs="Tahoma"/>
          <w:color w:val="000000" w:themeColor="text1"/>
          <w:sz w:val="22"/>
          <w:szCs w:val="22"/>
        </w:rPr>
        <w:t>Cualquier análisis sobre el desempeño de los Pp</w:t>
      </w:r>
      <w:r w:rsidR="004325D6" w:rsidRPr="00AC38B0">
        <w:rPr>
          <w:rFonts w:ascii="Averta" w:hAnsi="Averta" w:cs="Tahoma"/>
          <w:color w:val="000000" w:themeColor="text1"/>
          <w:sz w:val="22"/>
          <w:szCs w:val="22"/>
        </w:rPr>
        <w:t>´s</w:t>
      </w:r>
      <w:r w:rsidRPr="00AC38B0">
        <w:rPr>
          <w:rFonts w:ascii="Averta" w:hAnsi="Averta" w:cs="Tahoma"/>
          <w:color w:val="000000" w:themeColor="text1"/>
          <w:sz w:val="22"/>
          <w:szCs w:val="22"/>
        </w:rPr>
        <w:t xml:space="preserve"> que</w:t>
      </w:r>
      <w:r w:rsidR="00E15ED1" w:rsidRPr="00AC38B0">
        <w:rPr>
          <w:rFonts w:ascii="Averta" w:hAnsi="Averta" w:cs="Tahoma"/>
          <w:color w:val="000000" w:themeColor="text1"/>
          <w:sz w:val="22"/>
          <w:szCs w:val="22"/>
        </w:rPr>
        <w:t xml:space="preserve"> se realice en el marco del </w:t>
      </w:r>
      <w:r w:rsidR="00C4664B" w:rsidRPr="00AC38B0">
        <w:rPr>
          <w:rFonts w:ascii="Averta" w:hAnsi="Averta" w:cs="Tahoma"/>
          <w:color w:val="000000" w:themeColor="text1"/>
          <w:sz w:val="22"/>
          <w:szCs w:val="22"/>
        </w:rPr>
        <w:t>Sistema de Evaluación del Desempeño (</w:t>
      </w:r>
      <w:r w:rsidR="00E15ED1" w:rsidRPr="00AC38B0">
        <w:rPr>
          <w:rFonts w:ascii="Averta" w:hAnsi="Averta" w:cs="Tahoma"/>
          <w:color w:val="000000" w:themeColor="text1"/>
          <w:sz w:val="22"/>
          <w:szCs w:val="22"/>
        </w:rPr>
        <w:t>SED</w:t>
      </w:r>
      <w:r w:rsidR="00C4664B" w:rsidRPr="00AC38B0">
        <w:rPr>
          <w:rFonts w:ascii="Averta" w:hAnsi="Averta" w:cs="Tahoma"/>
          <w:color w:val="000000" w:themeColor="text1"/>
          <w:sz w:val="22"/>
          <w:szCs w:val="22"/>
        </w:rPr>
        <w:t>)</w:t>
      </w:r>
      <w:r w:rsidR="00E15ED1" w:rsidRPr="00AC38B0">
        <w:rPr>
          <w:rFonts w:ascii="Averta" w:hAnsi="Averta" w:cs="Tahoma"/>
          <w:color w:val="000000" w:themeColor="text1"/>
          <w:sz w:val="22"/>
          <w:szCs w:val="22"/>
        </w:rPr>
        <w:t>, por parte de evaluadores de la instancia evaluadora.</w:t>
      </w:r>
    </w:p>
    <w:p w14:paraId="232C018C" w14:textId="491D4C7E" w:rsidR="00C8511E" w:rsidRPr="00AC38B0" w:rsidRDefault="00D33B04" w:rsidP="00692AF7">
      <w:pPr>
        <w:pStyle w:val="Ttulo1"/>
        <w:tabs>
          <w:tab w:val="left" w:pos="0"/>
          <w:tab w:val="left" w:pos="426"/>
        </w:tabs>
        <w:spacing w:line="276" w:lineRule="auto"/>
        <w:rPr>
          <w:rFonts w:ascii="Averta" w:hAnsi="Averta"/>
          <w:color w:val="000000" w:themeColor="text1"/>
          <w:sz w:val="22"/>
          <w:szCs w:val="22"/>
        </w:rPr>
      </w:pPr>
      <w:r w:rsidRPr="00AC38B0">
        <w:rPr>
          <w:rFonts w:ascii="Averta" w:hAnsi="Averta"/>
          <w:color w:val="000000" w:themeColor="text1"/>
          <w:sz w:val="22"/>
          <w:szCs w:val="22"/>
        </w:rPr>
        <w:t>8</w:t>
      </w:r>
      <w:r w:rsidR="00F10C65" w:rsidRPr="00AC38B0">
        <w:rPr>
          <w:rFonts w:ascii="Averta" w:hAnsi="Averta"/>
          <w:color w:val="000000" w:themeColor="text1"/>
          <w:sz w:val="22"/>
          <w:szCs w:val="22"/>
        </w:rPr>
        <w:t>.2</w:t>
      </w:r>
      <w:r w:rsidR="00EA24F5" w:rsidRPr="00AC38B0">
        <w:rPr>
          <w:rFonts w:ascii="Averta" w:hAnsi="Averta"/>
          <w:color w:val="000000" w:themeColor="text1"/>
          <w:sz w:val="22"/>
          <w:szCs w:val="22"/>
        </w:rPr>
        <w:t>.</w:t>
      </w:r>
      <w:r w:rsidR="00EA24F5" w:rsidRPr="00AC38B0">
        <w:rPr>
          <w:rFonts w:ascii="Averta" w:hAnsi="Averta"/>
          <w:color w:val="000000" w:themeColor="text1"/>
          <w:sz w:val="22"/>
          <w:szCs w:val="22"/>
        </w:rPr>
        <w:tab/>
      </w:r>
      <w:r w:rsidR="00C4664B" w:rsidRPr="00AC38B0">
        <w:rPr>
          <w:rFonts w:ascii="Averta" w:hAnsi="Averta" w:cs="Tahoma"/>
          <w:color w:val="000000" w:themeColor="text1"/>
          <w:sz w:val="22"/>
          <w:szCs w:val="22"/>
        </w:rPr>
        <w:t xml:space="preserve">Programas Presupuestarios </w:t>
      </w:r>
      <w:r w:rsidR="00C8511E" w:rsidRPr="00AC38B0">
        <w:rPr>
          <w:rFonts w:ascii="Averta" w:hAnsi="Averta"/>
          <w:color w:val="000000" w:themeColor="text1"/>
          <w:sz w:val="22"/>
          <w:szCs w:val="22"/>
        </w:rPr>
        <w:t xml:space="preserve">Nuevos – Registro de </w:t>
      </w:r>
      <w:r w:rsidR="002C7167" w:rsidRPr="00AC38B0">
        <w:rPr>
          <w:rFonts w:ascii="Averta" w:hAnsi="Averta"/>
          <w:color w:val="000000" w:themeColor="text1"/>
          <w:sz w:val="22"/>
          <w:szCs w:val="22"/>
        </w:rPr>
        <w:t xml:space="preserve">Matriz de Indicadores para Resultados </w:t>
      </w:r>
    </w:p>
    <w:p w14:paraId="1EA0E815" w14:textId="7565EFFA" w:rsidR="00C8511E" w:rsidRPr="00AC38B0" w:rsidRDefault="001908B4" w:rsidP="001908B4">
      <w:pPr>
        <w:pStyle w:val="Default"/>
        <w:tabs>
          <w:tab w:val="left" w:pos="5640"/>
        </w:tabs>
        <w:spacing w:line="276" w:lineRule="auto"/>
        <w:jc w:val="both"/>
        <w:rPr>
          <w:rFonts w:ascii="Averta" w:hAnsi="Averta" w:cs="Tahoma"/>
          <w:color w:val="000000" w:themeColor="text1"/>
          <w:sz w:val="22"/>
          <w:szCs w:val="22"/>
        </w:rPr>
      </w:pPr>
      <w:r w:rsidRPr="00AC38B0">
        <w:rPr>
          <w:rFonts w:ascii="Averta" w:hAnsi="Averta" w:cs="Tahoma"/>
          <w:color w:val="000000" w:themeColor="text1"/>
          <w:sz w:val="22"/>
          <w:szCs w:val="22"/>
        </w:rPr>
        <w:tab/>
      </w:r>
    </w:p>
    <w:p w14:paraId="21594F63" w14:textId="604268B1" w:rsidR="001932DD" w:rsidRPr="00AC38B0" w:rsidRDefault="00C8511E" w:rsidP="00AA2E1C">
      <w:pPr>
        <w:pStyle w:val="Default"/>
        <w:spacing w:line="276" w:lineRule="auto"/>
        <w:jc w:val="both"/>
        <w:rPr>
          <w:rFonts w:ascii="Averta" w:hAnsi="Averta" w:cs="Tahoma"/>
          <w:color w:val="000000" w:themeColor="text1"/>
          <w:sz w:val="22"/>
          <w:szCs w:val="22"/>
        </w:rPr>
      </w:pPr>
      <w:r w:rsidRPr="00AC38B0">
        <w:rPr>
          <w:rFonts w:ascii="Averta" w:hAnsi="Averta" w:cs="Tahoma"/>
          <w:color w:val="000000" w:themeColor="text1"/>
          <w:sz w:val="22"/>
          <w:szCs w:val="22"/>
        </w:rPr>
        <w:t>Los Pp</w:t>
      </w:r>
      <w:r w:rsidR="00C06649" w:rsidRPr="00AC38B0">
        <w:rPr>
          <w:rFonts w:ascii="Averta" w:hAnsi="Averta" w:cs="Tahoma"/>
          <w:color w:val="000000" w:themeColor="text1"/>
          <w:sz w:val="22"/>
          <w:szCs w:val="22"/>
        </w:rPr>
        <w:t>´s</w:t>
      </w:r>
      <w:r w:rsidRPr="00AC38B0">
        <w:rPr>
          <w:rFonts w:ascii="Averta" w:hAnsi="Averta" w:cs="Tahoma"/>
          <w:color w:val="000000" w:themeColor="text1"/>
          <w:sz w:val="22"/>
          <w:szCs w:val="22"/>
        </w:rPr>
        <w:t xml:space="preserve"> nuevos deberán observar en todo momento lo establecido en el lineamiento </w:t>
      </w:r>
      <w:r w:rsidR="0094591B" w:rsidRPr="00AC38B0">
        <w:rPr>
          <w:rFonts w:ascii="Averta" w:hAnsi="Averta" w:cs="Tahoma"/>
          <w:color w:val="000000" w:themeColor="text1"/>
          <w:sz w:val="22"/>
          <w:szCs w:val="22"/>
        </w:rPr>
        <w:t>Vigésimo de l</w:t>
      </w:r>
      <w:r w:rsidRPr="00AC38B0">
        <w:rPr>
          <w:rFonts w:ascii="Averta" w:hAnsi="Averta" w:cs="Tahoma"/>
          <w:color w:val="000000" w:themeColor="text1"/>
          <w:sz w:val="22"/>
          <w:szCs w:val="22"/>
        </w:rPr>
        <w:t>os Lineamientos Generales para la Evaluación de los P</w:t>
      </w:r>
      <w:r w:rsidR="0094591B" w:rsidRPr="00AC38B0">
        <w:rPr>
          <w:rFonts w:ascii="Averta" w:hAnsi="Averta" w:cs="Tahoma"/>
          <w:color w:val="000000" w:themeColor="text1"/>
          <w:sz w:val="22"/>
          <w:szCs w:val="22"/>
        </w:rPr>
        <w:t xml:space="preserve">rogramas </w:t>
      </w:r>
      <w:r w:rsidR="006B52C2" w:rsidRPr="00AC38B0">
        <w:rPr>
          <w:rFonts w:ascii="Averta" w:hAnsi="Averta" w:cs="Tahoma"/>
          <w:color w:val="000000" w:themeColor="text1"/>
          <w:sz w:val="22"/>
          <w:szCs w:val="22"/>
        </w:rPr>
        <w:t>p</w:t>
      </w:r>
      <w:r w:rsidR="0094591B" w:rsidRPr="00AC38B0">
        <w:rPr>
          <w:rFonts w:ascii="Averta" w:hAnsi="Averta" w:cs="Tahoma"/>
          <w:color w:val="000000" w:themeColor="text1"/>
          <w:sz w:val="22"/>
          <w:szCs w:val="22"/>
        </w:rPr>
        <w:t>resupuestarios</w:t>
      </w:r>
      <w:r w:rsidRPr="00AC38B0">
        <w:rPr>
          <w:rFonts w:ascii="Averta" w:hAnsi="Averta" w:cs="Tahoma"/>
          <w:color w:val="000000" w:themeColor="text1"/>
          <w:sz w:val="22"/>
          <w:szCs w:val="22"/>
        </w:rPr>
        <w:t xml:space="preserve"> </w:t>
      </w:r>
      <w:r w:rsidR="0094591B" w:rsidRPr="00AC38B0">
        <w:rPr>
          <w:rFonts w:ascii="Averta" w:hAnsi="Averta" w:cs="Tahoma"/>
          <w:color w:val="000000" w:themeColor="text1"/>
          <w:sz w:val="22"/>
          <w:szCs w:val="22"/>
        </w:rPr>
        <w:t xml:space="preserve">y Otros Programas Estatales </w:t>
      </w:r>
      <w:r w:rsidRPr="00AC38B0">
        <w:rPr>
          <w:rFonts w:ascii="Averta" w:hAnsi="Averta" w:cs="Tahoma"/>
          <w:color w:val="000000" w:themeColor="text1"/>
          <w:sz w:val="22"/>
          <w:szCs w:val="22"/>
        </w:rPr>
        <w:t>de la Administración Pública</w:t>
      </w:r>
      <w:r w:rsidR="0094591B" w:rsidRPr="00AC38B0">
        <w:rPr>
          <w:rFonts w:ascii="Averta" w:hAnsi="Averta" w:cs="Tahoma"/>
          <w:color w:val="000000" w:themeColor="text1"/>
          <w:sz w:val="22"/>
          <w:szCs w:val="22"/>
        </w:rPr>
        <w:t xml:space="preserve"> del Estado de Campeche</w:t>
      </w:r>
      <w:r w:rsidR="00A11D7B" w:rsidRPr="00AC38B0">
        <w:rPr>
          <w:rFonts w:ascii="Averta" w:hAnsi="Averta" w:cs="Tahoma"/>
          <w:color w:val="000000" w:themeColor="text1"/>
          <w:sz w:val="22"/>
          <w:szCs w:val="22"/>
        </w:rPr>
        <w:t>, y su Reforma publicada en el Periódico Oficial del Estado de fecha 28 de abril de 2021</w:t>
      </w:r>
      <w:r w:rsidR="00BD73B6" w:rsidRPr="00AC38B0">
        <w:rPr>
          <w:rFonts w:ascii="Averta" w:hAnsi="Averta" w:cs="Tahoma"/>
          <w:color w:val="000000" w:themeColor="text1"/>
          <w:sz w:val="22"/>
          <w:szCs w:val="22"/>
        </w:rPr>
        <w:t>,</w:t>
      </w:r>
      <w:r w:rsidRPr="00AC38B0">
        <w:rPr>
          <w:rFonts w:ascii="Averta" w:hAnsi="Averta" w:cs="Tahoma"/>
          <w:color w:val="000000" w:themeColor="text1"/>
          <w:sz w:val="22"/>
          <w:szCs w:val="22"/>
        </w:rPr>
        <w:t xml:space="preserve"> respecto a la elaboración del diagnóstico que justifique la creación, ampliación o modificación de Pp</w:t>
      </w:r>
      <w:r w:rsidR="0094591B" w:rsidRPr="00AC38B0">
        <w:rPr>
          <w:rFonts w:ascii="Averta" w:hAnsi="Averta" w:cs="Tahoma"/>
          <w:color w:val="000000" w:themeColor="text1"/>
          <w:sz w:val="22"/>
          <w:szCs w:val="22"/>
        </w:rPr>
        <w:t>´s</w:t>
      </w:r>
      <w:r w:rsidRPr="00AC38B0">
        <w:rPr>
          <w:rFonts w:ascii="Averta" w:hAnsi="Averta" w:cs="Tahoma"/>
          <w:color w:val="000000" w:themeColor="text1"/>
          <w:sz w:val="22"/>
          <w:szCs w:val="22"/>
        </w:rPr>
        <w:t xml:space="preserve">. </w:t>
      </w:r>
      <w:r w:rsidR="000C404F" w:rsidRPr="00AC38B0">
        <w:rPr>
          <w:rFonts w:ascii="Averta" w:hAnsi="Averta" w:cs="Tahoma"/>
          <w:color w:val="000000" w:themeColor="text1"/>
          <w:sz w:val="22"/>
          <w:szCs w:val="22"/>
        </w:rPr>
        <w:t>Asi</w:t>
      </w:r>
      <w:r w:rsidRPr="00AC38B0">
        <w:rPr>
          <w:rFonts w:ascii="Averta" w:hAnsi="Averta" w:cs="Tahoma"/>
          <w:color w:val="000000" w:themeColor="text1"/>
          <w:sz w:val="22"/>
          <w:szCs w:val="22"/>
        </w:rPr>
        <w:t>mismo, deberán</w:t>
      </w:r>
      <w:r w:rsidR="0094591B" w:rsidRPr="00AC38B0">
        <w:rPr>
          <w:rFonts w:ascii="Averta" w:hAnsi="Averta" w:cs="Tahoma"/>
          <w:color w:val="000000" w:themeColor="text1"/>
          <w:sz w:val="22"/>
          <w:szCs w:val="22"/>
        </w:rPr>
        <w:t xml:space="preserve"> observar lo señalado en el Capítulo </w:t>
      </w:r>
      <w:r w:rsidR="003D0F87" w:rsidRPr="00AC38B0">
        <w:rPr>
          <w:rFonts w:ascii="Averta" w:hAnsi="Averta" w:cs="Tahoma"/>
          <w:color w:val="000000" w:themeColor="text1"/>
          <w:sz w:val="22"/>
          <w:szCs w:val="22"/>
        </w:rPr>
        <w:t xml:space="preserve">4 </w:t>
      </w:r>
      <w:r w:rsidR="0094591B" w:rsidRPr="00AC38B0">
        <w:rPr>
          <w:rFonts w:ascii="Averta" w:hAnsi="Averta" w:cs="Tahoma"/>
          <w:color w:val="000000" w:themeColor="text1"/>
          <w:sz w:val="22"/>
          <w:szCs w:val="22"/>
        </w:rPr>
        <w:t>Criterios y Lineamientos para el registro, revisión y actualización de la Matriz de Indicadores para Resultados e Indicadores de Desempeño d</w:t>
      </w:r>
      <w:r w:rsidR="006B52C2" w:rsidRPr="00AC38B0">
        <w:rPr>
          <w:rFonts w:ascii="Averta" w:hAnsi="Averta" w:cs="Tahoma"/>
          <w:color w:val="000000" w:themeColor="text1"/>
          <w:sz w:val="22"/>
          <w:szCs w:val="22"/>
        </w:rPr>
        <w:t>e los Programas p</w:t>
      </w:r>
      <w:r w:rsidR="00D41C27" w:rsidRPr="00AC38B0">
        <w:rPr>
          <w:rFonts w:ascii="Averta" w:hAnsi="Averta" w:cs="Tahoma"/>
          <w:color w:val="000000" w:themeColor="text1"/>
          <w:sz w:val="22"/>
          <w:szCs w:val="22"/>
        </w:rPr>
        <w:t>resupuestarios, en el apartado 4.8</w:t>
      </w:r>
      <w:r w:rsidR="00DB5B03" w:rsidRPr="00AC38B0">
        <w:rPr>
          <w:rFonts w:ascii="Averta" w:hAnsi="Averta" w:cs="Tahoma"/>
          <w:color w:val="000000" w:themeColor="text1"/>
          <w:sz w:val="22"/>
          <w:szCs w:val="22"/>
        </w:rPr>
        <w:t>.</w:t>
      </w:r>
      <w:r w:rsidR="00D41C27" w:rsidRPr="00AC38B0">
        <w:rPr>
          <w:rFonts w:ascii="Averta" w:hAnsi="Averta" w:cs="Tahoma"/>
          <w:color w:val="000000" w:themeColor="text1"/>
          <w:sz w:val="22"/>
          <w:szCs w:val="22"/>
        </w:rPr>
        <w:t xml:space="preserve"> De los Programas </w:t>
      </w:r>
      <w:r w:rsidR="006B52C2" w:rsidRPr="00AC38B0">
        <w:rPr>
          <w:rFonts w:ascii="Averta" w:hAnsi="Averta" w:cs="Tahoma"/>
          <w:color w:val="000000" w:themeColor="text1"/>
          <w:sz w:val="22"/>
          <w:szCs w:val="22"/>
        </w:rPr>
        <w:t>p</w:t>
      </w:r>
      <w:r w:rsidR="00D41C27" w:rsidRPr="00AC38B0">
        <w:rPr>
          <w:rFonts w:ascii="Averta" w:hAnsi="Averta" w:cs="Tahoma"/>
          <w:color w:val="000000" w:themeColor="text1"/>
          <w:sz w:val="22"/>
          <w:szCs w:val="22"/>
        </w:rPr>
        <w:t>resupuestarios Nuevos</w:t>
      </w:r>
      <w:r w:rsidR="002252D1" w:rsidRPr="00AC38B0">
        <w:rPr>
          <w:rFonts w:ascii="Averta" w:hAnsi="Averta" w:cs="Tahoma"/>
          <w:color w:val="000000" w:themeColor="text1"/>
          <w:sz w:val="22"/>
          <w:szCs w:val="22"/>
        </w:rPr>
        <w:t>,</w:t>
      </w:r>
      <w:r w:rsidR="0094591B" w:rsidRPr="00AC38B0">
        <w:rPr>
          <w:rFonts w:ascii="Averta" w:hAnsi="Averta" w:cs="Tahoma"/>
          <w:color w:val="000000" w:themeColor="text1"/>
          <w:sz w:val="22"/>
          <w:szCs w:val="22"/>
        </w:rPr>
        <w:t xml:space="preserve"> del Manual de Pr</w:t>
      </w:r>
      <w:r w:rsidR="00AA2E1C" w:rsidRPr="00AC38B0">
        <w:rPr>
          <w:rFonts w:ascii="Averta" w:hAnsi="Averta" w:cs="Tahoma"/>
          <w:color w:val="000000" w:themeColor="text1"/>
          <w:sz w:val="22"/>
          <w:szCs w:val="22"/>
        </w:rPr>
        <w:t xml:space="preserve">ogramación y Presupuestación </w:t>
      </w:r>
      <w:r w:rsidR="001D2845" w:rsidRPr="00AC38B0">
        <w:rPr>
          <w:rFonts w:ascii="Averta" w:hAnsi="Averta" w:cs="Tahoma"/>
          <w:color w:val="000000" w:themeColor="text1"/>
          <w:sz w:val="22"/>
          <w:szCs w:val="22"/>
        </w:rPr>
        <w:t>vigente</w:t>
      </w:r>
      <w:r w:rsidR="0094591B" w:rsidRPr="00AC38B0">
        <w:rPr>
          <w:rFonts w:ascii="Averta" w:hAnsi="Averta" w:cs="Tahoma"/>
          <w:color w:val="000000" w:themeColor="text1"/>
          <w:sz w:val="22"/>
          <w:szCs w:val="22"/>
        </w:rPr>
        <w:t xml:space="preserve"> y en el Capítulo II Normas Generales, en el </w:t>
      </w:r>
      <w:r w:rsidR="0078032C" w:rsidRPr="00AC38B0">
        <w:rPr>
          <w:rFonts w:ascii="Averta" w:hAnsi="Averta" w:cs="Tahoma"/>
          <w:color w:val="000000" w:themeColor="text1"/>
          <w:sz w:val="22"/>
          <w:szCs w:val="22"/>
        </w:rPr>
        <w:t>numeral</w:t>
      </w:r>
      <w:r w:rsidR="004A355F" w:rsidRPr="00AC38B0">
        <w:rPr>
          <w:rFonts w:ascii="Averta" w:hAnsi="Averta" w:cs="Tahoma"/>
          <w:color w:val="000000" w:themeColor="text1"/>
          <w:sz w:val="22"/>
          <w:szCs w:val="22"/>
        </w:rPr>
        <w:t xml:space="preserve"> 2.2</w:t>
      </w:r>
      <w:r w:rsidR="00AC2B41" w:rsidRPr="00AC38B0">
        <w:rPr>
          <w:rFonts w:ascii="Averta" w:hAnsi="Averta" w:cs="Tahoma"/>
          <w:color w:val="000000" w:themeColor="text1"/>
          <w:sz w:val="22"/>
          <w:szCs w:val="22"/>
        </w:rPr>
        <w:t>3</w:t>
      </w:r>
      <w:r w:rsidR="004A355F" w:rsidRPr="00AC38B0">
        <w:rPr>
          <w:rFonts w:ascii="Averta" w:hAnsi="Averta" w:cs="Tahoma"/>
          <w:color w:val="000000" w:themeColor="text1"/>
          <w:sz w:val="22"/>
          <w:szCs w:val="22"/>
        </w:rPr>
        <w:t>.1</w:t>
      </w:r>
      <w:r w:rsidR="002252D1" w:rsidRPr="00AC38B0">
        <w:rPr>
          <w:rFonts w:ascii="Averta" w:hAnsi="Averta" w:cs="Tahoma"/>
          <w:color w:val="000000" w:themeColor="text1"/>
          <w:sz w:val="22"/>
          <w:szCs w:val="22"/>
        </w:rPr>
        <w:t xml:space="preserve"> </w:t>
      </w:r>
      <w:r w:rsidR="0094591B" w:rsidRPr="00AC38B0">
        <w:rPr>
          <w:rFonts w:ascii="Averta" w:hAnsi="Averta" w:cs="Tahoma"/>
          <w:color w:val="000000" w:themeColor="text1"/>
          <w:sz w:val="22"/>
          <w:szCs w:val="22"/>
        </w:rPr>
        <w:t xml:space="preserve">Creación </w:t>
      </w:r>
      <w:r w:rsidR="00AC2B41" w:rsidRPr="00AC38B0">
        <w:rPr>
          <w:rFonts w:ascii="Averta" w:hAnsi="Averta" w:cs="Tahoma"/>
          <w:color w:val="000000" w:themeColor="text1"/>
          <w:sz w:val="22"/>
          <w:szCs w:val="22"/>
        </w:rPr>
        <w:t>de Claves</w:t>
      </w:r>
      <w:r w:rsidR="00C63D27" w:rsidRPr="00AC38B0">
        <w:rPr>
          <w:rFonts w:ascii="Averta" w:hAnsi="Averta" w:cs="Tahoma"/>
          <w:color w:val="000000" w:themeColor="text1"/>
          <w:sz w:val="22"/>
          <w:szCs w:val="22"/>
        </w:rPr>
        <w:t xml:space="preserve"> </w:t>
      </w:r>
      <w:r w:rsidR="0094591B" w:rsidRPr="00AC38B0">
        <w:rPr>
          <w:rFonts w:ascii="Averta" w:hAnsi="Averta" w:cs="Tahoma"/>
          <w:color w:val="000000" w:themeColor="text1"/>
          <w:sz w:val="22"/>
          <w:szCs w:val="22"/>
        </w:rPr>
        <w:t>Presupuestales</w:t>
      </w:r>
      <w:r w:rsidR="0019424B" w:rsidRPr="00AC38B0">
        <w:rPr>
          <w:rFonts w:ascii="Averta" w:hAnsi="Averta" w:cs="Tahoma"/>
          <w:color w:val="000000" w:themeColor="text1"/>
          <w:sz w:val="22"/>
          <w:szCs w:val="22"/>
        </w:rPr>
        <w:t xml:space="preserve"> y Capítulo V apartado 5.1.4. Informe de Avance Físico-Financiero y de Indicadores por Programa </w:t>
      </w:r>
      <w:r w:rsidR="00427B71" w:rsidRPr="00AC38B0">
        <w:rPr>
          <w:rFonts w:ascii="Averta" w:hAnsi="Averta" w:cs="Tahoma"/>
          <w:color w:val="000000" w:themeColor="text1"/>
          <w:sz w:val="22"/>
          <w:szCs w:val="22"/>
        </w:rPr>
        <w:t>Presupuestario</w:t>
      </w:r>
      <w:r w:rsidR="0094591B" w:rsidRPr="00AC38B0">
        <w:rPr>
          <w:rFonts w:ascii="Averta" w:hAnsi="Averta" w:cs="Tahoma"/>
          <w:color w:val="000000" w:themeColor="text1"/>
          <w:sz w:val="22"/>
          <w:szCs w:val="22"/>
        </w:rPr>
        <w:t xml:space="preserve"> del </w:t>
      </w:r>
      <w:r w:rsidR="001D6C4D" w:rsidRPr="00AC38B0">
        <w:rPr>
          <w:rFonts w:ascii="Averta" w:hAnsi="Averta" w:cs="Tahoma"/>
          <w:color w:val="000000" w:themeColor="text1"/>
          <w:sz w:val="22"/>
          <w:szCs w:val="22"/>
        </w:rPr>
        <w:t>p</w:t>
      </w:r>
      <w:r w:rsidR="0094591B" w:rsidRPr="00AC38B0">
        <w:rPr>
          <w:rFonts w:ascii="Averta" w:hAnsi="Averta" w:cs="Tahoma"/>
          <w:color w:val="000000" w:themeColor="text1"/>
          <w:sz w:val="22"/>
          <w:szCs w:val="22"/>
        </w:rPr>
        <w:t>resente Manual.</w:t>
      </w:r>
      <w:r w:rsidR="00D41C27" w:rsidRPr="00AC38B0">
        <w:rPr>
          <w:rFonts w:ascii="Averta" w:hAnsi="Averta" w:cs="Tahoma"/>
          <w:color w:val="000000" w:themeColor="text1"/>
          <w:sz w:val="22"/>
          <w:szCs w:val="22"/>
        </w:rPr>
        <w:t xml:space="preserve"> </w:t>
      </w:r>
    </w:p>
    <w:p w14:paraId="121F5783" w14:textId="12A427EA" w:rsidR="00243E12" w:rsidRPr="00AC38B0" w:rsidRDefault="00D33B04" w:rsidP="00734CD9">
      <w:pPr>
        <w:pStyle w:val="Ttulo1"/>
        <w:tabs>
          <w:tab w:val="left" w:pos="426"/>
        </w:tabs>
        <w:spacing w:line="276" w:lineRule="auto"/>
        <w:rPr>
          <w:rFonts w:ascii="Averta" w:hAnsi="Averta"/>
          <w:color w:val="000000" w:themeColor="text1"/>
          <w:sz w:val="22"/>
          <w:szCs w:val="22"/>
        </w:rPr>
      </w:pPr>
      <w:r w:rsidRPr="00AC38B0">
        <w:rPr>
          <w:rFonts w:ascii="Averta" w:hAnsi="Averta"/>
          <w:color w:val="000000" w:themeColor="text1"/>
          <w:sz w:val="22"/>
          <w:szCs w:val="22"/>
        </w:rPr>
        <w:t>8</w:t>
      </w:r>
      <w:r w:rsidR="00F10C65" w:rsidRPr="00AC38B0">
        <w:rPr>
          <w:rFonts w:ascii="Averta" w:hAnsi="Averta"/>
          <w:color w:val="000000" w:themeColor="text1"/>
          <w:sz w:val="22"/>
          <w:szCs w:val="22"/>
        </w:rPr>
        <w:t>.3.</w:t>
      </w:r>
      <w:r w:rsidR="00F10C65" w:rsidRPr="00AC38B0">
        <w:rPr>
          <w:rFonts w:ascii="Averta" w:hAnsi="Averta"/>
          <w:color w:val="000000" w:themeColor="text1"/>
          <w:sz w:val="22"/>
          <w:szCs w:val="22"/>
        </w:rPr>
        <w:tab/>
      </w:r>
      <w:r w:rsidR="00243E12" w:rsidRPr="00AC38B0">
        <w:rPr>
          <w:rFonts w:ascii="Averta" w:hAnsi="Averta"/>
          <w:color w:val="000000" w:themeColor="text1"/>
          <w:sz w:val="22"/>
          <w:szCs w:val="22"/>
        </w:rPr>
        <w:t>Alineación de la MIR a</w:t>
      </w:r>
      <w:r w:rsidR="00453B8E" w:rsidRPr="00AC38B0">
        <w:rPr>
          <w:rFonts w:ascii="Averta" w:hAnsi="Averta"/>
          <w:color w:val="000000" w:themeColor="text1"/>
          <w:sz w:val="22"/>
          <w:szCs w:val="22"/>
        </w:rPr>
        <w:t>l Plan Estatal de Desarrollo</w:t>
      </w:r>
      <w:r w:rsidR="00FA66D4" w:rsidRPr="00AC38B0">
        <w:rPr>
          <w:rFonts w:ascii="Averta" w:hAnsi="Averta"/>
          <w:color w:val="000000" w:themeColor="text1"/>
          <w:sz w:val="22"/>
          <w:szCs w:val="22"/>
        </w:rPr>
        <w:t xml:space="preserve"> (PED)</w:t>
      </w:r>
      <w:r w:rsidR="00453B8E" w:rsidRPr="00AC38B0">
        <w:rPr>
          <w:rFonts w:ascii="Averta" w:hAnsi="Averta"/>
          <w:color w:val="000000" w:themeColor="text1"/>
          <w:sz w:val="22"/>
          <w:szCs w:val="22"/>
        </w:rPr>
        <w:t xml:space="preserve"> </w:t>
      </w:r>
      <w:r w:rsidR="008C2E4E" w:rsidRPr="00AC38B0">
        <w:rPr>
          <w:rFonts w:ascii="Averta" w:hAnsi="Averta"/>
          <w:color w:val="000000" w:themeColor="text1"/>
          <w:sz w:val="22"/>
          <w:szCs w:val="22"/>
        </w:rPr>
        <w:t>202</w:t>
      </w:r>
      <w:r w:rsidR="0072390B" w:rsidRPr="00AC38B0">
        <w:rPr>
          <w:rFonts w:ascii="Averta" w:hAnsi="Averta"/>
          <w:color w:val="000000" w:themeColor="text1"/>
          <w:sz w:val="22"/>
          <w:szCs w:val="22"/>
        </w:rPr>
        <w:t>4</w:t>
      </w:r>
      <w:r w:rsidR="008C2E4E" w:rsidRPr="00AC38B0">
        <w:rPr>
          <w:rFonts w:ascii="Averta" w:hAnsi="Averta"/>
          <w:color w:val="000000" w:themeColor="text1"/>
          <w:sz w:val="22"/>
          <w:szCs w:val="22"/>
        </w:rPr>
        <w:t>-2027</w:t>
      </w:r>
      <w:r w:rsidR="00453B8E" w:rsidRPr="00AC38B0">
        <w:rPr>
          <w:rFonts w:ascii="Averta" w:hAnsi="Averta"/>
          <w:color w:val="000000" w:themeColor="text1"/>
          <w:sz w:val="22"/>
          <w:szCs w:val="22"/>
        </w:rPr>
        <w:t xml:space="preserve"> </w:t>
      </w:r>
      <w:r w:rsidR="00A613C3" w:rsidRPr="00AC38B0">
        <w:rPr>
          <w:rFonts w:ascii="Averta" w:hAnsi="Averta"/>
          <w:color w:val="000000" w:themeColor="text1"/>
          <w:sz w:val="22"/>
          <w:szCs w:val="22"/>
        </w:rPr>
        <w:t xml:space="preserve">y </w:t>
      </w:r>
      <w:r w:rsidR="00453B8E" w:rsidRPr="00AC38B0">
        <w:rPr>
          <w:rFonts w:ascii="Averta" w:hAnsi="Averta"/>
          <w:color w:val="000000" w:themeColor="text1"/>
          <w:sz w:val="22"/>
          <w:szCs w:val="22"/>
        </w:rPr>
        <w:t>a</w:t>
      </w:r>
      <w:r w:rsidR="00243E12" w:rsidRPr="00AC38B0">
        <w:rPr>
          <w:rFonts w:ascii="Averta" w:hAnsi="Averta"/>
          <w:color w:val="000000" w:themeColor="text1"/>
          <w:sz w:val="22"/>
          <w:szCs w:val="22"/>
        </w:rPr>
        <w:t xml:space="preserve"> los </w:t>
      </w:r>
      <w:r w:rsidR="00A613C3" w:rsidRPr="00AC38B0">
        <w:rPr>
          <w:rFonts w:ascii="Averta" w:hAnsi="Averta"/>
          <w:color w:val="000000" w:themeColor="text1"/>
          <w:sz w:val="22"/>
          <w:szCs w:val="22"/>
        </w:rPr>
        <w:t>Programas derivados del mismo</w:t>
      </w:r>
      <w:r w:rsidR="00C06649" w:rsidRPr="00AC38B0">
        <w:rPr>
          <w:rFonts w:ascii="Averta" w:hAnsi="Averta"/>
          <w:color w:val="000000" w:themeColor="text1"/>
          <w:sz w:val="22"/>
          <w:szCs w:val="22"/>
        </w:rPr>
        <w:t>.</w:t>
      </w:r>
    </w:p>
    <w:p w14:paraId="576D0798" w14:textId="77777777" w:rsidR="00243E12" w:rsidRPr="00AC38B0" w:rsidRDefault="00243E12" w:rsidP="00AA2E1C">
      <w:pPr>
        <w:pStyle w:val="Default"/>
        <w:spacing w:line="276" w:lineRule="auto"/>
        <w:jc w:val="both"/>
        <w:rPr>
          <w:rFonts w:ascii="Averta" w:hAnsi="Averta" w:cs="Tahoma"/>
          <w:color w:val="000000" w:themeColor="text1"/>
          <w:sz w:val="22"/>
          <w:szCs w:val="22"/>
        </w:rPr>
      </w:pPr>
    </w:p>
    <w:p w14:paraId="6FE77098" w14:textId="0C586D87" w:rsidR="00243E12" w:rsidRPr="00AC38B0" w:rsidRDefault="00243E12" w:rsidP="00AA2E1C">
      <w:pPr>
        <w:spacing w:after="200" w:line="276" w:lineRule="auto"/>
        <w:jc w:val="both"/>
        <w:rPr>
          <w:rFonts w:ascii="Averta" w:hAnsi="Averta" w:cs="Tahoma"/>
          <w:color w:val="000000" w:themeColor="text1"/>
          <w:sz w:val="22"/>
          <w:szCs w:val="22"/>
          <w:lang w:val="es-ES"/>
        </w:rPr>
      </w:pPr>
      <w:r w:rsidRPr="00AC38B0">
        <w:rPr>
          <w:rFonts w:ascii="Averta" w:hAnsi="Averta" w:cs="Tahoma"/>
          <w:color w:val="000000" w:themeColor="text1"/>
          <w:sz w:val="22"/>
          <w:szCs w:val="22"/>
          <w:lang w:val="es-ES"/>
        </w:rPr>
        <w:t>En el caso de que</w:t>
      </w:r>
      <w:r w:rsidR="00D912C0" w:rsidRPr="00AC38B0">
        <w:rPr>
          <w:rFonts w:ascii="Averta" w:hAnsi="Averta" w:cs="Tahoma"/>
          <w:color w:val="000000" w:themeColor="text1"/>
          <w:sz w:val="22"/>
          <w:szCs w:val="22"/>
          <w:lang w:val="es-ES"/>
        </w:rPr>
        <w:t xml:space="preserve"> un </w:t>
      </w:r>
      <w:r w:rsidR="00F00FFE" w:rsidRPr="00AC38B0">
        <w:rPr>
          <w:rFonts w:ascii="Averta" w:hAnsi="Averta" w:cs="Tahoma"/>
          <w:color w:val="000000" w:themeColor="text1"/>
          <w:sz w:val="22"/>
          <w:szCs w:val="22"/>
          <w:lang w:val="es-ES"/>
        </w:rPr>
        <w:t>Ente Público</w:t>
      </w:r>
      <w:r w:rsidRPr="00AC38B0">
        <w:rPr>
          <w:rFonts w:ascii="Averta" w:hAnsi="Averta" w:cs="Tahoma"/>
          <w:color w:val="000000" w:themeColor="text1"/>
          <w:sz w:val="22"/>
          <w:szCs w:val="22"/>
          <w:lang w:val="es-ES"/>
        </w:rPr>
        <w:t xml:space="preserve"> considere necesario realizar modificaciones en la alineación de un Pp con </w:t>
      </w:r>
      <w:r w:rsidR="00453B8E" w:rsidRPr="00AC38B0">
        <w:rPr>
          <w:rFonts w:ascii="Averta" w:hAnsi="Averta" w:cs="Tahoma"/>
          <w:color w:val="000000" w:themeColor="text1"/>
          <w:sz w:val="22"/>
          <w:szCs w:val="22"/>
          <w:lang w:val="es-ES"/>
        </w:rPr>
        <w:t xml:space="preserve">el PED o a </w:t>
      </w:r>
      <w:r w:rsidRPr="00AC38B0">
        <w:rPr>
          <w:rFonts w:ascii="Averta" w:hAnsi="Averta" w:cs="Tahoma"/>
          <w:color w:val="000000" w:themeColor="text1"/>
          <w:sz w:val="22"/>
          <w:szCs w:val="22"/>
          <w:lang w:val="es-ES"/>
        </w:rPr>
        <w:t xml:space="preserve">los Programas derivados del </w:t>
      </w:r>
      <w:r w:rsidR="00453B8E" w:rsidRPr="00AC38B0">
        <w:rPr>
          <w:rFonts w:ascii="Averta" w:hAnsi="Averta" w:cs="Tahoma"/>
          <w:color w:val="000000" w:themeColor="text1"/>
          <w:sz w:val="22"/>
          <w:szCs w:val="22"/>
          <w:lang w:val="es-ES"/>
        </w:rPr>
        <w:t>mismo,</w:t>
      </w:r>
      <w:r w:rsidRPr="00AC38B0">
        <w:rPr>
          <w:rFonts w:ascii="Averta" w:hAnsi="Averta" w:cs="Tahoma"/>
          <w:color w:val="000000" w:themeColor="text1"/>
          <w:sz w:val="22"/>
          <w:szCs w:val="22"/>
          <w:lang w:val="es-ES"/>
        </w:rPr>
        <w:t xml:space="preserve"> deberá realizar el siguiente proceso:</w:t>
      </w:r>
    </w:p>
    <w:p w14:paraId="4C30325E" w14:textId="05F8A2D2" w:rsidR="008E4C3E" w:rsidRPr="00AC38B0" w:rsidRDefault="008C32AB" w:rsidP="00C06649">
      <w:pPr>
        <w:pStyle w:val="Prrafodelista"/>
        <w:numPr>
          <w:ilvl w:val="0"/>
          <w:numId w:val="24"/>
        </w:numPr>
        <w:spacing w:after="200" w:line="276" w:lineRule="auto"/>
        <w:ind w:left="426" w:hanging="426"/>
        <w:jc w:val="both"/>
        <w:rPr>
          <w:rFonts w:ascii="Averta" w:hAnsi="Averta" w:cs="Tahoma"/>
          <w:color w:val="000000" w:themeColor="text1"/>
          <w:sz w:val="22"/>
          <w:szCs w:val="22"/>
          <w:lang w:val="es-ES"/>
        </w:rPr>
      </w:pPr>
      <w:r w:rsidRPr="00AC38B0">
        <w:rPr>
          <w:rFonts w:ascii="Averta" w:hAnsi="Averta" w:cs="Tahoma"/>
          <w:color w:val="000000" w:themeColor="text1"/>
          <w:sz w:val="22"/>
          <w:szCs w:val="22"/>
          <w:lang w:val="es-ES"/>
        </w:rPr>
        <w:lastRenderedPageBreak/>
        <w:t>En caso de que se trat</w:t>
      </w:r>
      <w:r w:rsidR="006D4D4A" w:rsidRPr="00AC38B0">
        <w:rPr>
          <w:rFonts w:ascii="Averta" w:hAnsi="Averta" w:cs="Tahoma"/>
          <w:color w:val="000000" w:themeColor="text1"/>
          <w:sz w:val="22"/>
          <w:szCs w:val="22"/>
          <w:lang w:val="es-ES"/>
        </w:rPr>
        <w:t>e</w:t>
      </w:r>
      <w:r w:rsidRPr="00AC38B0">
        <w:rPr>
          <w:rFonts w:ascii="Averta" w:hAnsi="Averta" w:cs="Tahoma"/>
          <w:color w:val="000000" w:themeColor="text1"/>
          <w:sz w:val="22"/>
          <w:szCs w:val="22"/>
          <w:lang w:val="es-ES"/>
        </w:rPr>
        <w:t xml:space="preserve"> de la Alineación al PED, deberá h</w:t>
      </w:r>
      <w:r w:rsidR="008E4C3E" w:rsidRPr="00AC38B0">
        <w:rPr>
          <w:rFonts w:ascii="Averta" w:hAnsi="Averta" w:cs="Tahoma"/>
          <w:color w:val="000000" w:themeColor="text1"/>
          <w:sz w:val="22"/>
          <w:szCs w:val="22"/>
          <w:lang w:val="es-ES"/>
        </w:rPr>
        <w:t>acer de su conocimiento a la</w:t>
      </w:r>
      <w:r w:rsidR="00D912C0" w:rsidRPr="00AC38B0">
        <w:rPr>
          <w:rFonts w:ascii="Averta" w:hAnsi="Averta" w:cs="Tahoma"/>
          <w:color w:val="000000" w:themeColor="text1"/>
          <w:sz w:val="22"/>
          <w:szCs w:val="22"/>
          <w:lang w:val="es-ES"/>
        </w:rPr>
        <w:t xml:space="preserve"> </w:t>
      </w:r>
      <w:r w:rsidR="009A13F0" w:rsidRPr="00AC38B0">
        <w:rPr>
          <w:rFonts w:ascii="Averta" w:hAnsi="Averta" w:cs="Tahoma"/>
          <w:color w:val="000000" w:themeColor="text1"/>
          <w:sz w:val="22"/>
          <w:szCs w:val="22"/>
          <w:lang w:val="es-ES"/>
        </w:rPr>
        <w:t>SEMAIG</w:t>
      </w:r>
      <w:r w:rsidR="000E7D98" w:rsidRPr="00AC38B0">
        <w:rPr>
          <w:rFonts w:ascii="Averta" w:hAnsi="Averta" w:cs="Tahoma"/>
          <w:color w:val="000000" w:themeColor="text1"/>
          <w:sz w:val="22"/>
          <w:szCs w:val="22"/>
          <w:lang w:val="es-ES"/>
        </w:rPr>
        <w:t>, y solicitar</w:t>
      </w:r>
      <w:r w:rsidR="007E5505" w:rsidRPr="00AC38B0">
        <w:rPr>
          <w:rFonts w:ascii="Averta" w:hAnsi="Averta" w:cs="Tahoma"/>
          <w:color w:val="000000" w:themeColor="text1"/>
          <w:sz w:val="22"/>
          <w:szCs w:val="22"/>
          <w:lang w:val="es-ES"/>
        </w:rPr>
        <w:t xml:space="preserve"> mediante</w:t>
      </w:r>
      <w:r w:rsidR="000E7D98" w:rsidRPr="00AC38B0">
        <w:rPr>
          <w:rFonts w:ascii="Averta" w:hAnsi="Averta" w:cs="Tahoma"/>
          <w:color w:val="000000" w:themeColor="text1"/>
          <w:sz w:val="22"/>
          <w:szCs w:val="22"/>
          <w:lang w:val="es-ES"/>
        </w:rPr>
        <w:t xml:space="preserve"> oficio</w:t>
      </w:r>
      <w:r w:rsidR="007E5505" w:rsidRPr="00AC38B0">
        <w:rPr>
          <w:rFonts w:ascii="Averta" w:hAnsi="Averta" w:cs="Tahoma"/>
          <w:color w:val="000000" w:themeColor="text1"/>
          <w:sz w:val="22"/>
          <w:szCs w:val="22"/>
          <w:lang w:val="es-ES"/>
        </w:rPr>
        <w:t xml:space="preserve"> la</w:t>
      </w:r>
      <w:r w:rsidR="000E7D98" w:rsidRPr="00AC38B0">
        <w:rPr>
          <w:rFonts w:ascii="Averta" w:hAnsi="Averta" w:cs="Tahoma"/>
          <w:color w:val="000000" w:themeColor="text1"/>
          <w:sz w:val="22"/>
          <w:szCs w:val="22"/>
          <w:lang w:val="es-ES"/>
        </w:rPr>
        <w:t xml:space="preserve"> </w:t>
      </w:r>
      <w:r w:rsidR="00A45D6B" w:rsidRPr="00AC38B0">
        <w:rPr>
          <w:rFonts w:ascii="Averta" w:hAnsi="Averta" w:cs="Tahoma"/>
          <w:color w:val="000000" w:themeColor="text1"/>
          <w:sz w:val="22"/>
          <w:szCs w:val="22"/>
          <w:lang w:val="es-ES"/>
        </w:rPr>
        <w:t xml:space="preserve">autorización </w:t>
      </w:r>
      <w:r w:rsidR="008E4C3E" w:rsidRPr="00AC38B0">
        <w:rPr>
          <w:rFonts w:ascii="Averta" w:hAnsi="Averta" w:cs="Tahoma"/>
          <w:color w:val="000000" w:themeColor="text1"/>
          <w:sz w:val="22"/>
          <w:szCs w:val="22"/>
          <w:lang w:val="es-ES"/>
        </w:rPr>
        <w:t>de cambio de Alineaci</w:t>
      </w:r>
      <w:r w:rsidR="003B2054" w:rsidRPr="00AC38B0">
        <w:rPr>
          <w:rFonts w:ascii="Averta" w:hAnsi="Averta" w:cs="Tahoma"/>
          <w:color w:val="000000" w:themeColor="text1"/>
          <w:sz w:val="22"/>
          <w:szCs w:val="22"/>
          <w:lang w:val="es-ES"/>
        </w:rPr>
        <w:t>ón</w:t>
      </w:r>
      <w:r w:rsidR="007E5505" w:rsidRPr="00AC38B0">
        <w:rPr>
          <w:rFonts w:ascii="Averta" w:hAnsi="Averta" w:cs="Tahoma"/>
          <w:color w:val="000000" w:themeColor="text1"/>
          <w:sz w:val="22"/>
          <w:szCs w:val="22"/>
          <w:lang w:val="es-ES"/>
        </w:rPr>
        <w:t xml:space="preserve"> y </w:t>
      </w:r>
      <w:r w:rsidR="007E5505" w:rsidRPr="00AC38B0">
        <w:rPr>
          <w:rFonts w:ascii="Averta" w:hAnsi="Averta" w:cs="Tahoma"/>
          <w:color w:val="000000" w:themeColor="text1"/>
          <w:sz w:val="22"/>
          <w:szCs w:val="22"/>
        </w:rPr>
        <w:t>su respectivo ajuste en el Sistema Estatal de Seguimiento y Evaluación del Desarrollo (XOOK) a cargo de la SEMAIG. En caso de que este cambio</w:t>
      </w:r>
      <w:r w:rsidR="007E5505" w:rsidRPr="00AC38B0">
        <w:rPr>
          <w:rFonts w:ascii="Averta" w:hAnsi="Averta"/>
          <w:color w:val="000000" w:themeColor="text1"/>
          <w:sz w:val="22"/>
          <w:szCs w:val="22"/>
          <w:lang w:val="es-ES"/>
        </w:rPr>
        <w:t xml:space="preserve"> se realice a nivel objetivo, se deberá solicitar en dicho oficio, la valoración de permanencia y/o ajuste del indicador establecido para su monitoreo. En el supuesto de modificación o eliminación de indicador a nivel objetivo del PED o Programa derivado, se deberá seguir el procedimiento establecido en el apartado </w:t>
      </w:r>
      <w:r w:rsidR="007E5505" w:rsidRPr="00AC38B0">
        <w:rPr>
          <w:rFonts w:ascii="Averta" w:hAnsi="Averta" w:cs="Tahoma"/>
          <w:color w:val="000000" w:themeColor="text1"/>
          <w:sz w:val="22"/>
          <w:szCs w:val="22"/>
        </w:rPr>
        <w:t>8.</w:t>
      </w:r>
      <w:r w:rsidR="007B257C" w:rsidRPr="00AC38B0">
        <w:rPr>
          <w:rFonts w:ascii="Averta" w:hAnsi="Averta" w:cs="Tahoma"/>
          <w:color w:val="000000" w:themeColor="text1"/>
          <w:sz w:val="22"/>
          <w:szCs w:val="22"/>
        </w:rPr>
        <w:t>6</w:t>
      </w:r>
      <w:r w:rsidR="007E5505" w:rsidRPr="00AC38B0">
        <w:rPr>
          <w:rFonts w:ascii="Averta" w:hAnsi="Averta" w:cs="Tahoma"/>
          <w:color w:val="000000" w:themeColor="text1"/>
          <w:sz w:val="22"/>
          <w:szCs w:val="22"/>
        </w:rPr>
        <w:t xml:space="preserve">. Reporte de </w:t>
      </w:r>
      <w:r w:rsidR="0078032C" w:rsidRPr="00AC38B0">
        <w:rPr>
          <w:rFonts w:ascii="Averta" w:hAnsi="Averta" w:cs="Tahoma"/>
          <w:color w:val="000000" w:themeColor="text1"/>
          <w:sz w:val="22"/>
          <w:szCs w:val="22"/>
        </w:rPr>
        <w:t>A</w:t>
      </w:r>
      <w:r w:rsidR="007E5505" w:rsidRPr="00AC38B0">
        <w:rPr>
          <w:rFonts w:ascii="Averta" w:hAnsi="Averta" w:cs="Tahoma"/>
          <w:color w:val="000000" w:themeColor="text1"/>
          <w:sz w:val="22"/>
          <w:szCs w:val="22"/>
        </w:rPr>
        <w:t>vances del cumplimiento de los objetivos y metas establecidos en el SEPD</w:t>
      </w:r>
      <w:r w:rsidR="003B2054" w:rsidRPr="00AC38B0">
        <w:rPr>
          <w:rFonts w:ascii="Averta" w:hAnsi="Averta" w:cs="Tahoma"/>
          <w:color w:val="000000" w:themeColor="text1"/>
          <w:sz w:val="22"/>
          <w:szCs w:val="22"/>
          <w:lang w:val="es-ES"/>
        </w:rPr>
        <w:t>;</w:t>
      </w:r>
    </w:p>
    <w:p w14:paraId="1F05C0BF" w14:textId="77777777" w:rsidR="00C06649" w:rsidRPr="0062034F" w:rsidRDefault="00C06649" w:rsidP="00C06649">
      <w:pPr>
        <w:pStyle w:val="Prrafodelista"/>
        <w:spacing w:after="200" w:line="276" w:lineRule="auto"/>
        <w:ind w:left="426"/>
        <w:jc w:val="both"/>
        <w:rPr>
          <w:rFonts w:ascii="Averta" w:hAnsi="Averta" w:cs="Tahoma"/>
          <w:sz w:val="22"/>
          <w:szCs w:val="22"/>
          <w:lang w:val="es-ES"/>
        </w:rPr>
      </w:pPr>
    </w:p>
    <w:p w14:paraId="2FDA448E" w14:textId="1FBB6DC3" w:rsidR="008E4C3E" w:rsidRPr="00AC38B0" w:rsidRDefault="008E4C3E" w:rsidP="00C06649">
      <w:pPr>
        <w:pStyle w:val="Prrafodelista"/>
        <w:numPr>
          <w:ilvl w:val="0"/>
          <w:numId w:val="24"/>
        </w:numPr>
        <w:spacing w:after="200" w:line="276" w:lineRule="auto"/>
        <w:ind w:left="426" w:hanging="426"/>
        <w:jc w:val="both"/>
        <w:rPr>
          <w:rFonts w:ascii="Averta" w:hAnsi="Averta" w:cs="Tahoma"/>
          <w:color w:val="000000" w:themeColor="text1"/>
          <w:sz w:val="22"/>
          <w:szCs w:val="22"/>
          <w:lang w:val="es-ES"/>
        </w:rPr>
      </w:pPr>
      <w:r w:rsidRPr="0062034F">
        <w:rPr>
          <w:rFonts w:ascii="Averta" w:hAnsi="Averta" w:cs="Tahoma"/>
          <w:sz w:val="22"/>
          <w:szCs w:val="22"/>
          <w:lang w:val="es-ES"/>
        </w:rPr>
        <w:t xml:space="preserve">Enviar </w:t>
      </w:r>
      <w:r w:rsidR="003C632A" w:rsidRPr="0062034F">
        <w:rPr>
          <w:rFonts w:ascii="Averta" w:hAnsi="Averta" w:cs="Tahoma"/>
          <w:sz w:val="22"/>
          <w:szCs w:val="22"/>
          <w:lang w:val="es-ES"/>
        </w:rPr>
        <w:t xml:space="preserve">oficio </w:t>
      </w:r>
      <w:r w:rsidRPr="0062034F">
        <w:rPr>
          <w:rFonts w:ascii="Averta" w:hAnsi="Averta" w:cs="Tahoma"/>
          <w:sz w:val="22"/>
          <w:szCs w:val="22"/>
          <w:lang w:val="es-ES"/>
        </w:rPr>
        <w:t>a la</w:t>
      </w:r>
      <w:r w:rsidR="00D912C0" w:rsidRPr="0062034F">
        <w:rPr>
          <w:rFonts w:ascii="Averta" w:hAnsi="Averta" w:cs="Tahoma"/>
          <w:sz w:val="22"/>
          <w:szCs w:val="22"/>
          <w:lang w:val="es-ES"/>
        </w:rPr>
        <w:t xml:space="preserve"> SAFIN</w:t>
      </w:r>
      <w:r w:rsidRPr="0062034F">
        <w:rPr>
          <w:rFonts w:ascii="Averta" w:hAnsi="Averta" w:cs="Tahoma"/>
          <w:sz w:val="22"/>
          <w:szCs w:val="22"/>
          <w:lang w:val="es-ES"/>
        </w:rPr>
        <w:t>,</w:t>
      </w:r>
      <w:r w:rsidR="009857F9" w:rsidRPr="0062034F">
        <w:rPr>
          <w:rFonts w:ascii="Averta" w:hAnsi="Averta" w:cs="Tahoma"/>
          <w:sz w:val="22"/>
          <w:szCs w:val="22"/>
          <w:lang w:val="es-ES"/>
        </w:rPr>
        <w:t xml:space="preserve"> en </w:t>
      </w:r>
      <w:r w:rsidRPr="0062034F">
        <w:rPr>
          <w:rFonts w:ascii="Averta" w:hAnsi="Averta" w:cs="Tahoma"/>
          <w:sz w:val="22"/>
          <w:szCs w:val="22"/>
          <w:lang w:val="es-ES"/>
        </w:rPr>
        <w:t>el</w:t>
      </w:r>
      <w:r w:rsidR="009857F9" w:rsidRPr="0062034F">
        <w:rPr>
          <w:rFonts w:ascii="Averta" w:hAnsi="Averta" w:cs="Tahoma"/>
          <w:sz w:val="22"/>
          <w:szCs w:val="22"/>
          <w:lang w:val="es-ES"/>
        </w:rPr>
        <w:t xml:space="preserve"> que se justifique el cambio de alineación del Pp</w:t>
      </w:r>
      <w:r w:rsidRPr="0062034F">
        <w:rPr>
          <w:rFonts w:ascii="Averta" w:hAnsi="Averta" w:cs="Tahoma"/>
          <w:sz w:val="22"/>
          <w:szCs w:val="22"/>
          <w:lang w:val="es-ES"/>
        </w:rPr>
        <w:t xml:space="preserve">, para lo </w:t>
      </w:r>
      <w:r w:rsidRPr="00AC38B0">
        <w:rPr>
          <w:rFonts w:ascii="Averta" w:hAnsi="Averta" w:cs="Tahoma"/>
          <w:color w:val="000000" w:themeColor="text1"/>
          <w:sz w:val="22"/>
          <w:szCs w:val="22"/>
          <w:lang w:val="es-ES"/>
        </w:rPr>
        <w:t xml:space="preserve">cual deberá anexar el formato </w:t>
      </w:r>
      <w:r w:rsidR="00986119" w:rsidRPr="00AC38B0">
        <w:rPr>
          <w:rFonts w:ascii="Averta" w:hAnsi="Averta" w:cs="Tahoma"/>
          <w:color w:val="000000" w:themeColor="text1"/>
          <w:sz w:val="22"/>
          <w:szCs w:val="22"/>
          <w:lang w:val="es-ES"/>
        </w:rPr>
        <w:t xml:space="preserve">(PRE-11) </w:t>
      </w:r>
      <w:r w:rsidRPr="00AC38B0">
        <w:rPr>
          <w:rFonts w:ascii="Averta" w:hAnsi="Averta" w:cs="Tahoma"/>
          <w:color w:val="000000" w:themeColor="text1"/>
          <w:sz w:val="22"/>
          <w:szCs w:val="22"/>
          <w:lang w:val="es-ES"/>
        </w:rPr>
        <w:t xml:space="preserve">Alineación </w:t>
      </w:r>
      <w:r w:rsidR="00734CD9" w:rsidRPr="00AC38B0">
        <w:rPr>
          <w:rFonts w:ascii="Averta" w:hAnsi="Averta" w:cs="Tahoma"/>
          <w:color w:val="000000" w:themeColor="text1"/>
          <w:sz w:val="22"/>
          <w:szCs w:val="22"/>
          <w:lang w:val="es-ES"/>
        </w:rPr>
        <w:t xml:space="preserve">del Programa </w:t>
      </w:r>
      <w:r w:rsidR="00F00FFE" w:rsidRPr="00AC38B0">
        <w:rPr>
          <w:rFonts w:ascii="Averta" w:hAnsi="Averta" w:cs="Tahoma"/>
          <w:color w:val="000000" w:themeColor="text1"/>
          <w:sz w:val="22"/>
          <w:szCs w:val="22"/>
          <w:lang w:val="es-ES"/>
        </w:rPr>
        <w:t>p</w:t>
      </w:r>
      <w:r w:rsidR="00986119" w:rsidRPr="00AC38B0">
        <w:rPr>
          <w:rFonts w:ascii="Averta" w:hAnsi="Averta" w:cs="Tahoma"/>
          <w:color w:val="000000" w:themeColor="text1"/>
          <w:sz w:val="22"/>
          <w:szCs w:val="22"/>
          <w:lang w:val="es-ES"/>
        </w:rPr>
        <w:t>resupuestario</w:t>
      </w:r>
      <w:r w:rsidRPr="00AC38B0">
        <w:rPr>
          <w:rFonts w:ascii="Averta" w:hAnsi="Averta" w:cs="Tahoma"/>
          <w:color w:val="000000" w:themeColor="text1"/>
          <w:sz w:val="22"/>
          <w:szCs w:val="22"/>
          <w:lang w:val="es-ES"/>
        </w:rPr>
        <w:t xml:space="preserve"> </w:t>
      </w:r>
      <w:r w:rsidR="003B2054" w:rsidRPr="00AC38B0">
        <w:rPr>
          <w:rFonts w:ascii="Averta" w:hAnsi="Averta" w:cs="Tahoma"/>
          <w:color w:val="000000" w:themeColor="text1"/>
          <w:sz w:val="22"/>
          <w:szCs w:val="22"/>
          <w:lang w:val="es-ES"/>
        </w:rPr>
        <w:t>contenido en el</w:t>
      </w:r>
      <w:r w:rsidRPr="00AC38B0">
        <w:rPr>
          <w:rFonts w:ascii="Averta" w:hAnsi="Averta" w:cs="Tahoma"/>
          <w:color w:val="000000" w:themeColor="text1"/>
          <w:sz w:val="22"/>
          <w:szCs w:val="22"/>
          <w:lang w:val="es-ES"/>
        </w:rPr>
        <w:t xml:space="preserve"> Manual de Pr</w:t>
      </w:r>
      <w:r w:rsidR="00AA2E1C" w:rsidRPr="00AC38B0">
        <w:rPr>
          <w:rFonts w:ascii="Averta" w:hAnsi="Averta" w:cs="Tahoma"/>
          <w:color w:val="000000" w:themeColor="text1"/>
          <w:sz w:val="22"/>
          <w:szCs w:val="22"/>
          <w:lang w:val="es-ES"/>
        </w:rPr>
        <w:t xml:space="preserve">ogramación y </w:t>
      </w:r>
      <w:r w:rsidR="00BD73B6" w:rsidRPr="00AC38B0">
        <w:rPr>
          <w:rFonts w:ascii="Averta" w:hAnsi="Averta" w:cs="Tahoma"/>
          <w:color w:val="000000" w:themeColor="text1"/>
          <w:sz w:val="22"/>
          <w:szCs w:val="22"/>
          <w:lang w:val="es-ES"/>
        </w:rPr>
        <w:t>Presupuestación vigente</w:t>
      </w:r>
      <w:r w:rsidR="000F4139" w:rsidRPr="00AC38B0">
        <w:rPr>
          <w:rFonts w:ascii="Averta" w:hAnsi="Averta" w:cs="Tahoma"/>
          <w:color w:val="000000" w:themeColor="text1"/>
          <w:sz w:val="22"/>
          <w:szCs w:val="22"/>
          <w:lang w:val="es-ES"/>
        </w:rPr>
        <w:t>;</w:t>
      </w:r>
      <w:r w:rsidR="008C32AB" w:rsidRPr="00AC38B0">
        <w:rPr>
          <w:rFonts w:ascii="Averta" w:hAnsi="Averta" w:cs="Tahoma"/>
          <w:color w:val="000000" w:themeColor="text1"/>
          <w:sz w:val="22"/>
          <w:szCs w:val="22"/>
          <w:lang w:val="es-ES"/>
        </w:rPr>
        <w:t xml:space="preserve"> deberá anexar también </w:t>
      </w:r>
      <w:r w:rsidRPr="00AC38B0">
        <w:rPr>
          <w:rFonts w:ascii="Averta" w:hAnsi="Averta" w:cs="Tahoma"/>
          <w:color w:val="000000" w:themeColor="text1"/>
          <w:sz w:val="22"/>
          <w:szCs w:val="22"/>
          <w:lang w:val="es-ES"/>
        </w:rPr>
        <w:t>el oficio en el que la</w:t>
      </w:r>
      <w:r w:rsidR="00216864" w:rsidRPr="00AC38B0">
        <w:rPr>
          <w:rFonts w:ascii="Averta" w:hAnsi="Averta" w:cs="Tahoma"/>
          <w:color w:val="000000" w:themeColor="text1"/>
          <w:sz w:val="22"/>
          <w:szCs w:val="22"/>
          <w:lang w:val="es-ES"/>
        </w:rPr>
        <w:t xml:space="preserve"> </w:t>
      </w:r>
      <w:r w:rsidR="00734CD9" w:rsidRPr="00AC38B0">
        <w:rPr>
          <w:rFonts w:ascii="Averta" w:hAnsi="Averta" w:cs="Tahoma"/>
          <w:color w:val="000000" w:themeColor="text1"/>
          <w:sz w:val="22"/>
          <w:szCs w:val="22"/>
          <w:lang w:val="es-ES"/>
        </w:rPr>
        <w:t>SEMAIG</w:t>
      </w:r>
      <w:r w:rsidRPr="00AC38B0">
        <w:rPr>
          <w:rFonts w:ascii="Averta" w:hAnsi="Averta" w:cs="Tahoma"/>
          <w:color w:val="000000" w:themeColor="text1"/>
          <w:sz w:val="22"/>
          <w:szCs w:val="22"/>
          <w:lang w:val="es-ES"/>
        </w:rPr>
        <w:t xml:space="preserve"> </w:t>
      </w:r>
      <w:r w:rsidR="000E7D98" w:rsidRPr="00AC38B0">
        <w:rPr>
          <w:rFonts w:ascii="Averta" w:hAnsi="Averta" w:cs="Tahoma"/>
          <w:color w:val="000000" w:themeColor="text1"/>
          <w:sz w:val="22"/>
          <w:szCs w:val="22"/>
          <w:lang w:val="es-ES"/>
        </w:rPr>
        <w:t>está de acuerdo con el cambio</w:t>
      </w:r>
      <w:r w:rsidR="003B2054" w:rsidRPr="00AC38B0">
        <w:rPr>
          <w:rFonts w:ascii="Averta" w:hAnsi="Averta" w:cs="Tahoma"/>
          <w:color w:val="000000" w:themeColor="text1"/>
          <w:sz w:val="22"/>
          <w:szCs w:val="22"/>
          <w:lang w:val="es-ES"/>
        </w:rPr>
        <w:t>;</w:t>
      </w:r>
      <w:r w:rsidR="00AA0C16" w:rsidRPr="00AC38B0">
        <w:rPr>
          <w:rFonts w:ascii="Averta" w:hAnsi="Averta" w:cs="Tahoma"/>
          <w:color w:val="000000" w:themeColor="text1"/>
          <w:sz w:val="22"/>
          <w:szCs w:val="22"/>
          <w:lang w:val="es-ES"/>
        </w:rPr>
        <w:t xml:space="preserve"> </w:t>
      </w:r>
    </w:p>
    <w:p w14:paraId="4E3563BA" w14:textId="77777777" w:rsidR="00C06649" w:rsidRPr="00AC38B0" w:rsidRDefault="00C06649" w:rsidP="00C06649">
      <w:pPr>
        <w:pStyle w:val="Prrafodelista"/>
        <w:rPr>
          <w:rFonts w:ascii="Averta" w:hAnsi="Averta" w:cs="Tahoma"/>
          <w:color w:val="000000" w:themeColor="text1"/>
          <w:sz w:val="22"/>
          <w:szCs w:val="22"/>
          <w:lang w:val="es-ES"/>
        </w:rPr>
      </w:pPr>
    </w:p>
    <w:p w14:paraId="18C46D5A" w14:textId="77777777" w:rsidR="007E5505" w:rsidRPr="00AC38B0" w:rsidRDefault="009857F9" w:rsidP="007E5505">
      <w:pPr>
        <w:pStyle w:val="Prrafodelista"/>
        <w:numPr>
          <w:ilvl w:val="0"/>
          <w:numId w:val="24"/>
        </w:numPr>
        <w:spacing w:after="200" w:line="276" w:lineRule="auto"/>
        <w:ind w:left="426" w:hanging="426"/>
        <w:jc w:val="both"/>
        <w:rPr>
          <w:rFonts w:ascii="Averta" w:hAnsi="Averta" w:cs="Tahoma"/>
          <w:color w:val="000000" w:themeColor="text1"/>
          <w:sz w:val="22"/>
          <w:szCs w:val="22"/>
          <w:lang w:val="es-ES"/>
        </w:rPr>
      </w:pPr>
      <w:r w:rsidRPr="00AC38B0">
        <w:rPr>
          <w:rFonts w:ascii="Averta" w:hAnsi="Averta" w:cs="Tahoma"/>
          <w:color w:val="000000" w:themeColor="text1"/>
          <w:sz w:val="22"/>
          <w:szCs w:val="22"/>
          <w:lang w:val="es-ES"/>
        </w:rPr>
        <w:t xml:space="preserve">En caso de que la solicitud se considere procedente, la </w:t>
      </w:r>
      <w:r w:rsidR="000E7D98" w:rsidRPr="00AC38B0">
        <w:rPr>
          <w:rFonts w:ascii="Averta" w:hAnsi="Averta" w:cs="Tahoma"/>
          <w:color w:val="000000" w:themeColor="text1"/>
          <w:sz w:val="22"/>
          <w:szCs w:val="22"/>
          <w:lang w:val="es-ES"/>
        </w:rPr>
        <w:t xml:space="preserve">aplicación de la nueva alineación podrá verse reflejada en el </w:t>
      </w:r>
      <w:r w:rsidR="00672147" w:rsidRPr="00AC38B0">
        <w:rPr>
          <w:rFonts w:ascii="Averta" w:hAnsi="Averta" w:cs="Tahoma"/>
          <w:color w:val="000000" w:themeColor="text1"/>
          <w:sz w:val="22"/>
          <w:szCs w:val="22"/>
          <w:lang w:val="es-ES"/>
        </w:rPr>
        <w:t xml:space="preserve">proceso presupuestario del </w:t>
      </w:r>
      <w:r w:rsidR="000E7D98" w:rsidRPr="00AC38B0">
        <w:rPr>
          <w:rFonts w:ascii="Averta" w:hAnsi="Averta" w:cs="Tahoma"/>
          <w:color w:val="000000" w:themeColor="text1"/>
          <w:sz w:val="22"/>
          <w:szCs w:val="22"/>
          <w:lang w:val="es-ES"/>
        </w:rPr>
        <w:t>ejercicio</w:t>
      </w:r>
      <w:r w:rsidR="00672147" w:rsidRPr="00AC38B0">
        <w:rPr>
          <w:rFonts w:ascii="Averta" w:hAnsi="Averta" w:cs="Tahoma"/>
          <w:color w:val="000000" w:themeColor="text1"/>
          <w:sz w:val="22"/>
          <w:szCs w:val="22"/>
          <w:lang w:val="es-ES"/>
        </w:rPr>
        <w:t xml:space="preserve"> fiscal</w:t>
      </w:r>
      <w:r w:rsidR="000E7D98" w:rsidRPr="00AC38B0">
        <w:rPr>
          <w:rFonts w:ascii="Averta" w:hAnsi="Averta" w:cs="Tahoma"/>
          <w:color w:val="000000" w:themeColor="text1"/>
          <w:sz w:val="22"/>
          <w:szCs w:val="22"/>
          <w:lang w:val="es-ES"/>
        </w:rPr>
        <w:t xml:space="preserve"> posterior </w:t>
      </w:r>
      <w:r w:rsidR="00734CD9" w:rsidRPr="00AC38B0">
        <w:rPr>
          <w:rFonts w:ascii="Averta" w:hAnsi="Averta" w:cs="Tahoma"/>
          <w:color w:val="000000" w:themeColor="text1"/>
          <w:sz w:val="22"/>
          <w:szCs w:val="22"/>
          <w:lang w:val="es-ES"/>
        </w:rPr>
        <w:t>al que corresponde la solicitud; y</w:t>
      </w:r>
    </w:p>
    <w:p w14:paraId="42A3CAE5" w14:textId="77777777" w:rsidR="007E5505" w:rsidRPr="00AC38B0" w:rsidRDefault="007E5505" w:rsidP="007E5505">
      <w:pPr>
        <w:pStyle w:val="Prrafodelista"/>
        <w:rPr>
          <w:rFonts w:ascii="Averta" w:hAnsi="Averta" w:cs="Tahoma"/>
          <w:color w:val="000000" w:themeColor="text1"/>
          <w:sz w:val="22"/>
          <w:szCs w:val="22"/>
          <w:lang w:val="es-ES"/>
        </w:rPr>
      </w:pPr>
    </w:p>
    <w:p w14:paraId="75519103" w14:textId="6C5A6886" w:rsidR="00BD73B6" w:rsidRPr="00AC38B0" w:rsidRDefault="00734CD9" w:rsidP="007E5505">
      <w:pPr>
        <w:pStyle w:val="Prrafodelista"/>
        <w:numPr>
          <w:ilvl w:val="0"/>
          <w:numId w:val="24"/>
        </w:numPr>
        <w:spacing w:after="200" w:line="276" w:lineRule="auto"/>
        <w:ind w:left="426" w:hanging="426"/>
        <w:jc w:val="both"/>
        <w:rPr>
          <w:rFonts w:ascii="Averta" w:hAnsi="Averta" w:cs="Tahoma"/>
          <w:color w:val="000000" w:themeColor="text1"/>
          <w:sz w:val="22"/>
          <w:szCs w:val="22"/>
          <w:lang w:val="es-ES"/>
        </w:rPr>
      </w:pPr>
      <w:r w:rsidRPr="00AC38B0">
        <w:rPr>
          <w:rFonts w:ascii="Averta" w:hAnsi="Averta" w:cs="Tahoma"/>
          <w:color w:val="000000" w:themeColor="text1"/>
          <w:sz w:val="22"/>
          <w:szCs w:val="22"/>
          <w:lang w:val="es-ES"/>
        </w:rPr>
        <w:t>En caso de que se trate de la a</w:t>
      </w:r>
      <w:r w:rsidR="009A13F0" w:rsidRPr="00AC38B0">
        <w:rPr>
          <w:rFonts w:ascii="Averta" w:hAnsi="Averta" w:cs="Tahoma"/>
          <w:color w:val="000000" w:themeColor="text1"/>
          <w:sz w:val="22"/>
          <w:szCs w:val="22"/>
          <w:lang w:val="es-ES"/>
        </w:rPr>
        <w:t xml:space="preserve">lineación a los Programas derivados del PED, mediante oficio deberá </w:t>
      </w:r>
      <w:r w:rsidR="007E5FB7" w:rsidRPr="00AC38B0">
        <w:rPr>
          <w:rFonts w:ascii="Averta" w:hAnsi="Averta" w:cs="Tahoma"/>
          <w:color w:val="000000" w:themeColor="text1"/>
          <w:sz w:val="22"/>
          <w:szCs w:val="22"/>
          <w:lang w:val="es-ES"/>
        </w:rPr>
        <w:t xml:space="preserve">hacer de </w:t>
      </w:r>
      <w:r w:rsidR="009A13F0" w:rsidRPr="00AC38B0">
        <w:rPr>
          <w:rFonts w:ascii="Averta" w:hAnsi="Averta" w:cs="Tahoma"/>
          <w:color w:val="000000" w:themeColor="text1"/>
          <w:sz w:val="22"/>
          <w:szCs w:val="22"/>
          <w:lang w:val="es-ES"/>
        </w:rPr>
        <w:t xml:space="preserve">conocimiento a la SEMAIG con copia a la SAFIN, en el que se justifique el cambio de alineación del Pp, para lo cual deberá anexar el formato </w:t>
      </w:r>
      <w:r w:rsidR="002D1A82" w:rsidRPr="00AC38B0">
        <w:rPr>
          <w:rFonts w:ascii="Averta" w:hAnsi="Averta" w:cs="Tahoma"/>
          <w:color w:val="000000" w:themeColor="text1"/>
          <w:sz w:val="22"/>
          <w:szCs w:val="22"/>
          <w:lang w:val="es-ES"/>
        </w:rPr>
        <w:t xml:space="preserve">(PRE-11) </w:t>
      </w:r>
      <w:r w:rsidR="009A13F0" w:rsidRPr="00AC38B0">
        <w:rPr>
          <w:rFonts w:ascii="Averta" w:hAnsi="Averta" w:cs="Tahoma"/>
          <w:color w:val="000000" w:themeColor="text1"/>
          <w:sz w:val="22"/>
          <w:szCs w:val="22"/>
          <w:lang w:val="es-ES"/>
        </w:rPr>
        <w:t xml:space="preserve">Alineación </w:t>
      </w:r>
      <w:r w:rsidR="00F00FFE" w:rsidRPr="00AC38B0">
        <w:rPr>
          <w:rFonts w:ascii="Averta" w:hAnsi="Averta" w:cs="Tahoma"/>
          <w:color w:val="000000" w:themeColor="text1"/>
          <w:sz w:val="22"/>
          <w:szCs w:val="22"/>
          <w:lang w:val="es-ES"/>
        </w:rPr>
        <w:t>del Programa p</w:t>
      </w:r>
      <w:r w:rsidR="002D1A82" w:rsidRPr="00AC38B0">
        <w:rPr>
          <w:rFonts w:ascii="Averta" w:hAnsi="Averta" w:cs="Tahoma"/>
          <w:color w:val="000000" w:themeColor="text1"/>
          <w:sz w:val="22"/>
          <w:szCs w:val="22"/>
          <w:lang w:val="es-ES"/>
        </w:rPr>
        <w:t>resupuestario</w:t>
      </w:r>
      <w:r w:rsidR="009A13F0" w:rsidRPr="00AC38B0">
        <w:rPr>
          <w:rFonts w:ascii="Averta" w:hAnsi="Averta" w:cs="Tahoma"/>
          <w:color w:val="000000" w:themeColor="text1"/>
          <w:sz w:val="22"/>
          <w:szCs w:val="22"/>
          <w:lang w:val="es-ES"/>
        </w:rPr>
        <w:t xml:space="preserve"> contenido en el Manual de Programación y Presupuestación vigente.</w:t>
      </w:r>
      <w:r w:rsidR="007E5505" w:rsidRPr="00AC38B0">
        <w:rPr>
          <w:rFonts w:ascii="Averta" w:hAnsi="Averta" w:cs="Tahoma"/>
          <w:color w:val="000000" w:themeColor="text1"/>
          <w:sz w:val="22"/>
          <w:szCs w:val="22"/>
          <w:lang w:val="es-ES"/>
        </w:rPr>
        <w:t xml:space="preserve"> </w:t>
      </w:r>
      <w:r w:rsidR="007E5505" w:rsidRPr="00AC38B0">
        <w:rPr>
          <w:rFonts w:ascii="Averta" w:hAnsi="Averta"/>
          <w:color w:val="000000" w:themeColor="text1"/>
          <w:sz w:val="22"/>
          <w:szCs w:val="22"/>
          <w:lang w:val="es-ES"/>
        </w:rPr>
        <w:t xml:space="preserve">En el oficio, también se deberá solicitar el respectivo ajuste en el </w:t>
      </w:r>
      <w:r w:rsidR="007E5505" w:rsidRPr="00AC38B0">
        <w:rPr>
          <w:rFonts w:ascii="Averta" w:hAnsi="Averta" w:cs="Tahoma"/>
          <w:color w:val="000000" w:themeColor="text1"/>
          <w:sz w:val="22"/>
          <w:szCs w:val="22"/>
        </w:rPr>
        <w:t>XOOK</w:t>
      </w:r>
      <w:r w:rsidR="00A00417" w:rsidRPr="00AC38B0">
        <w:rPr>
          <w:rFonts w:ascii="Averta" w:hAnsi="Averta" w:cs="Tahoma"/>
          <w:color w:val="000000" w:themeColor="text1"/>
          <w:sz w:val="22"/>
          <w:szCs w:val="22"/>
        </w:rPr>
        <w:t xml:space="preserve"> </w:t>
      </w:r>
      <w:r w:rsidR="007E5505" w:rsidRPr="00AC38B0">
        <w:rPr>
          <w:rFonts w:ascii="Averta" w:hAnsi="Averta"/>
          <w:color w:val="000000" w:themeColor="text1"/>
          <w:sz w:val="22"/>
          <w:szCs w:val="22"/>
          <w:lang w:val="es-ES"/>
        </w:rPr>
        <w:t xml:space="preserve">a cargo de la SEMAIG. En caso de que este cambio se realice a nivel objetivo, se deberá solicitar en dicho oficio, la valoración de permanencia y/o ajuste del indicador establecido para su monitoreo. En el supuesto de la modificación o eliminación de algún indicador a nivel objetivo de los Programa derivados del PED, se deberá seguir el procedimiento establecido en el apartado </w:t>
      </w:r>
      <w:r w:rsidR="007E5505" w:rsidRPr="00AC38B0">
        <w:rPr>
          <w:rFonts w:ascii="Averta" w:hAnsi="Averta" w:cs="Tahoma"/>
          <w:color w:val="000000" w:themeColor="text1"/>
          <w:sz w:val="22"/>
          <w:szCs w:val="22"/>
        </w:rPr>
        <w:t>8.6. Reporte de avances del cumplimiento de los objetivos y metas establecidos en el SEPD</w:t>
      </w:r>
      <w:r w:rsidR="00A00417" w:rsidRPr="00AC38B0">
        <w:rPr>
          <w:rFonts w:ascii="Averta" w:hAnsi="Averta" w:cs="Tahoma"/>
          <w:color w:val="000000" w:themeColor="text1"/>
          <w:sz w:val="22"/>
          <w:szCs w:val="22"/>
        </w:rPr>
        <w:t xml:space="preserve"> </w:t>
      </w:r>
      <w:r w:rsidR="001932DD" w:rsidRPr="00AC38B0">
        <w:rPr>
          <w:rFonts w:ascii="Averta" w:hAnsi="Averta" w:cs="Tahoma"/>
          <w:color w:val="000000" w:themeColor="text1"/>
          <w:sz w:val="22"/>
          <w:szCs w:val="22"/>
        </w:rPr>
        <w:t xml:space="preserve">del presente </w:t>
      </w:r>
      <w:r w:rsidR="00470C72" w:rsidRPr="00AC38B0">
        <w:rPr>
          <w:rFonts w:ascii="Averta" w:hAnsi="Averta" w:cs="Tahoma"/>
          <w:color w:val="000000" w:themeColor="text1"/>
          <w:sz w:val="22"/>
          <w:szCs w:val="22"/>
        </w:rPr>
        <w:t>M</w:t>
      </w:r>
      <w:r w:rsidR="001932DD" w:rsidRPr="00AC38B0">
        <w:rPr>
          <w:rFonts w:ascii="Averta" w:hAnsi="Averta" w:cs="Tahoma"/>
          <w:color w:val="000000" w:themeColor="text1"/>
          <w:sz w:val="22"/>
          <w:szCs w:val="22"/>
        </w:rPr>
        <w:t>anual</w:t>
      </w:r>
      <w:r w:rsidR="007E5505" w:rsidRPr="00AC38B0">
        <w:rPr>
          <w:rFonts w:ascii="Averta" w:hAnsi="Averta" w:cs="Tahoma"/>
          <w:color w:val="000000" w:themeColor="text1"/>
          <w:sz w:val="22"/>
          <w:szCs w:val="22"/>
          <w:lang w:val="es-ES"/>
        </w:rPr>
        <w:t>.</w:t>
      </w:r>
    </w:p>
    <w:p w14:paraId="39A9E76E" w14:textId="27BCD951" w:rsidR="00E76ACD" w:rsidRPr="0062034F" w:rsidRDefault="00D33B04" w:rsidP="00AA2E1C">
      <w:pPr>
        <w:pStyle w:val="Ttulo1"/>
        <w:spacing w:line="276" w:lineRule="auto"/>
        <w:rPr>
          <w:rFonts w:ascii="Averta" w:hAnsi="Averta"/>
          <w:color w:val="auto"/>
          <w:sz w:val="22"/>
          <w:szCs w:val="22"/>
        </w:rPr>
      </w:pPr>
      <w:r w:rsidRPr="0062034F">
        <w:rPr>
          <w:rFonts w:ascii="Averta" w:hAnsi="Averta"/>
          <w:color w:val="auto"/>
          <w:sz w:val="22"/>
          <w:szCs w:val="22"/>
        </w:rPr>
        <w:t>8</w:t>
      </w:r>
      <w:r w:rsidR="00F10C65" w:rsidRPr="0062034F">
        <w:rPr>
          <w:rFonts w:ascii="Averta" w:hAnsi="Averta"/>
          <w:color w:val="auto"/>
          <w:sz w:val="22"/>
          <w:szCs w:val="22"/>
        </w:rPr>
        <w:t>.4.</w:t>
      </w:r>
      <w:r w:rsidR="00F10C65" w:rsidRPr="0062034F">
        <w:rPr>
          <w:rFonts w:ascii="Averta" w:hAnsi="Averta"/>
          <w:color w:val="auto"/>
          <w:sz w:val="22"/>
          <w:szCs w:val="22"/>
        </w:rPr>
        <w:tab/>
      </w:r>
      <w:r w:rsidR="00275749" w:rsidRPr="0062034F">
        <w:rPr>
          <w:rFonts w:ascii="Averta" w:hAnsi="Averta"/>
          <w:color w:val="auto"/>
          <w:sz w:val="22"/>
          <w:szCs w:val="22"/>
        </w:rPr>
        <w:t>Mejora de la MIR</w:t>
      </w:r>
      <w:r w:rsidR="00C06649" w:rsidRPr="0062034F">
        <w:rPr>
          <w:rFonts w:ascii="Averta" w:hAnsi="Averta"/>
          <w:color w:val="auto"/>
          <w:sz w:val="22"/>
          <w:szCs w:val="22"/>
        </w:rPr>
        <w:t>.</w:t>
      </w:r>
    </w:p>
    <w:p w14:paraId="4A738ABE" w14:textId="77777777" w:rsidR="0078104A" w:rsidRPr="00473116" w:rsidRDefault="0078104A" w:rsidP="0078104A">
      <w:pPr>
        <w:rPr>
          <w:rFonts w:ascii="Averta" w:hAnsi="Averta"/>
          <w:color w:val="000000" w:themeColor="text1"/>
          <w:sz w:val="22"/>
          <w:szCs w:val="22"/>
          <w:lang w:eastAsia="es-MX"/>
        </w:rPr>
      </w:pPr>
    </w:p>
    <w:p w14:paraId="30BC2175" w14:textId="3CBDD884" w:rsidR="00E76ACD" w:rsidRPr="0062034F" w:rsidRDefault="00216864" w:rsidP="00AA2E1C">
      <w:pPr>
        <w:spacing w:after="200" w:line="276" w:lineRule="auto"/>
        <w:jc w:val="both"/>
        <w:rPr>
          <w:rFonts w:ascii="Averta" w:hAnsi="Averta" w:cs="Tahoma"/>
          <w:sz w:val="22"/>
          <w:szCs w:val="22"/>
          <w:lang w:val="es-ES"/>
        </w:rPr>
      </w:pPr>
      <w:r w:rsidRPr="003C24D9">
        <w:rPr>
          <w:rFonts w:ascii="Averta" w:hAnsi="Averta" w:cs="Tahoma"/>
          <w:sz w:val="22"/>
          <w:szCs w:val="22"/>
          <w:lang w:val="es-ES"/>
        </w:rPr>
        <w:t xml:space="preserve">Los </w:t>
      </w:r>
      <w:r w:rsidR="00327C5E" w:rsidRPr="003C24D9">
        <w:rPr>
          <w:rFonts w:ascii="Averta" w:hAnsi="Averta"/>
          <w:sz w:val="22"/>
          <w:szCs w:val="22"/>
        </w:rPr>
        <w:t xml:space="preserve">Entes Públicos </w:t>
      </w:r>
      <w:r w:rsidR="00E76ACD" w:rsidRPr="0062034F">
        <w:rPr>
          <w:rFonts w:ascii="Averta" w:hAnsi="Averta" w:cs="Tahoma"/>
          <w:sz w:val="22"/>
          <w:szCs w:val="22"/>
          <w:lang w:val="es-ES"/>
        </w:rPr>
        <w:t>que reciban recomendaciones de mejora a las MIR por parte de instancias facultadas para emitir opinión, así como derivadas de estudios y resultados de las evaluaciones, podrán solicitar a la</w:t>
      </w:r>
      <w:r w:rsidRPr="0062034F">
        <w:rPr>
          <w:rFonts w:ascii="Averta" w:hAnsi="Averta" w:cs="Tahoma"/>
          <w:sz w:val="22"/>
          <w:szCs w:val="22"/>
          <w:lang w:val="es-ES"/>
        </w:rPr>
        <w:t xml:space="preserve"> SAFIN</w:t>
      </w:r>
      <w:r w:rsidR="00E76ACD" w:rsidRPr="0062034F">
        <w:rPr>
          <w:rFonts w:ascii="Averta" w:hAnsi="Averta" w:cs="Tahoma"/>
          <w:sz w:val="22"/>
          <w:szCs w:val="22"/>
          <w:lang w:val="es-ES"/>
        </w:rPr>
        <w:t>, por escrito</w:t>
      </w:r>
      <w:r w:rsidR="00D031D5" w:rsidRPr="0062034F">
        <w:rPr>
          <w:rFonts w:ascii="Averta" w:hAnsi="Averta" w:cs="Tahoma"/>
          <w:sz w:val="22"/>
          <w:szCs w:val="22"/>
          <w:lang w:val="es-ES"/>
        </w:rPr>
        <w:t>,</w:t>
      </w:r>
      <w:r w:rsidR="003B4066" w:rsidRPr="0062034F">
        <w:rPr>
          <w:rFonts w:ascii="Averta" w:hAnsi="Averta" w:cs="Tahoma"/>
          <w:sz w:val="22"/>
          <w:szCs w:val="22"/>
          <w:lang w:val="es-ES"/>
        </w:rPr>
        <w:t xml:space="preserve"> la actualización de </w:t>
      </w:r>
      <w:r w:rsidR="00D031D5" w:rsidRPr="0062034F">
        <w:rPr>
          <w:rFonts w:ascii="Averta" w:hAnsi="Averta" w:cs="Tahoma"/>
          <w:sz w:val="22"/>
          <w:szCs w:val="22"/>
          <w:lang w:val="es-ES"/>
        </w:rPr>
        <w:t>MIR</w:t>
      </w:r>
      <w:r w:rsidR="003B4066" w:rsidRPr="0062034F">
        <w:rPr>
          <w:rFonts w:ascii="Averta" w:hAnsi="Averta" w:cs="Tahoma"/>
          <w:sz w:val="22"/>
          <w:szCs w:val="22"/>
          <w:lang w:val="es-ES"/>
        </w:rPr>
        <w:t xml:space="preserve"> (Resumen Narrativo, Nombre y Fórmula de Indicadores)</w:t>
      </w:r>
      <w:r w:rsidR="00E76ACD" w:rsidRPr="0062034F">
        <w:rPr>
          <w:rFonts w:ascii="Averta" w:hAnsi="Averta" w:cs="Tahoma"/>
          <w:sz w:val="22"/>
          <w:szCs w:val="22"/>
          <w:lang w:val="es-ES"/>
        </w:rPr>
        <w:t>, conforme lo siguiente:</w:t>
      </w:r>
    </w:p>
    <w:p w14:paraId="4CA421BB" w14:textId="5A281BD0" w:rsidR="008727AA" w:rsidRPr="0062034F" w:rsidRDefault="00216864" w:rsidP="0062034F">
      <w:pPr>
        <w:pStyle w:val="Prrafodelista"/>
        <w:numPr>
          <w:ilvl w:val="0"/>
          <w:numId w:val="29"/>
        </w:numPr>
        <w:tabs>
          <w:tab w:val="left" w:pos="426"/>
        </w:tabs>
        <w:spacing w:after="200" w:line="276" w:lineRule="auto"/>
        <w:ind w:left="426" w:hanging="426"/>
        <w:jc w:val="both"/>
        <w:rPr>
          <w:rFonts w:ascii="Averta" w:hAnsi="Averta" w:cs="Tahoma"/>
          <w:sz w:val="22"/>
          <w:szCs w:val="22"/>
          <w:lang w:val="es-ES"/>
        </w:rPr>
      </w:pPr>
      <w:r w:rsidRPr="003C24D9">
        <w:rPr>
          <w:rFonts w:ascii="Averta" w:hAnsi="Averta" w:cs="Tahoma"/>
          <w:sz w:val="22"/>
          <w:szCs w:val="22"/>
          <w:lang w:val="es-ES"/>
        </w:rPr>
        <w:lastRenderedPageBreak/>
        <w:t>El</w:t>
      </w:r>
      <w:r w:rsidR="00473116" w:rsidRPr="003C24D9">
        <w:rPr>
          <w:rFonts w:ascii="Averta" w:hAnsi="Averta" w:cs="Tahoma"/>
          <w:sz w:val="22"/>
          <w:szCs w:val="22"/>
          <w:lang w:val="es-ES"/>
        </w:rPr>
        <w:t xml:space="preserve"> </w:t>
      </w:r>
      <w:r w:rsidR="00327C5E" w:rsidRPr="003C24D9">
        <w:rPr>
          <w:rFonts w:ascii="Averta" w:hAnsi="Averta" w:cs="Arial"/>
          <w:sz w:val="22"/>
          <w:szCs w:val="22"/>
          <w:lang w:val="es-ES"/>
        </w:rPr>
        <w:t>E</w:t>
      </w:r>
      <w:r w:rsidR="00473116" w:rsidRPr="003C24D9">
        <w:rPr>
          <w:rFonts w:ascii="Averta" w:hAnsi="Averta" w:cs="Arial"/>
          <w:sz w:val="22"/>
          <w:szCs w:val="22"/>
          <w:lang w:val="es-ES"/>
        </w:rPr>
        <w:t xml:space="preserve">nte </w:t>
      </w:r>
      <w:r w:rsidR="00327C5E" w:rsidRPr="003C24D9">
        <w:rPr>
          <w:rFonts w:ascii="Averta" w:hAnsi="Averta" w:cs="Arial"/>
          <w:sz w:val="22"/>
          <w:szCs w:val="22"/>
          <w:lang w:val="es-ES"/>
        </w:rPr>
        <w:t>P</w:t>
      </w:r>
      <w:r w:rsidR="00473116" w:rsidRPr="003C24D9">
        <w:rPr>
          <w:rFonts w:ascii="Averta" w:hAnsi="Averta" w:cs="Arial"/>
          <w:sz w:val="22"/>
          <w:szCs w:val="22"/>
          <w:lang w:val="es-ES"/>
        </w:rPr>
        <w:t>úblico</w:t>
      </w:r>
      <w:r w:rsidR="00084FC5" w:rsidRPr="003C24D9">
        <w:rPr>
          <w:rFonts w:ascii="Averta" w:hAnsi="Averta" w:cs="Tahoma"/>
          <w:sz w:val="22"/>
          <w:szCs w:val="22"/>
          <w:lang w:val="es-ES"/>
        </w:rPr>
        <w:t>,</w:t>
      </w:r>
      <w:r w:rsidR="00E76ACD" w:rsidRPr="003C24D9">
        <w:rPr>
          <w:rFonts w:ascii="Averta" w:hAnsi="Averta" w:cs="Tahoma"/>
          <w:sz w:val="22"/>
          <w:szCs w:val="22"/>
          <w:lang w:val="es-ES"/>
        </w:rPr>
        <w:t xml:space="preserve"> deberá dar aviso a la </w:t>
      </w:r>
      <w:r w:rsidRPr="003C24D9">
        <w:rPr>
          <w:rFonts w:ascii="Averta" w:hAnsi="Averta" w:cs="Tahoma"/>
          <w:sz w:val="22"/>
          <w:szCs w:val="22"/>
          <w:lang w:val="es-ES"/>
        </w:rPr>
        <w:t>SAFIN</w:t>
      </w:r>
      <w:r w:rsidR="00084FC5" w:rsidRPr="003C24D9">
        <w:rPr>
          <w:rFonts w:ascii="Averta" w:hAnsi="Averta" w:cs="Tahoma"/>
          <w:sz w:val="22"/>
          <w:szCs w:val="22"/>
          <w:lang w:val="es-ES"/>
        </w:rPr>
        <w:t xml:space="preserve"> </w:t>
      </w:r>
      <w:r w:rsidR="00E76ACD" w:rsidRPr="003C24D9">
        <w:rPr>
          <w:rFonts w:ascii="Averta" w:hAnsi="Averta" w:cs="Tahoma"/>
          <w:sz w:val="22"/>
          <w:szCs w:val="22"/>
          <w:lang w:val="es-ES"/>
        </w:rPr>
        <w:t xml:space="preserve">de la recepción de las recomendaciones de mejora, </w:t>
      </w:r>
      <w:r w:rsidR="009B39E5" w:rsidRPr="003C24D9">
        <w:rPr>
          <w:rFonts w:ascii="Averta" w:hAnsi="Averta" w:cs="Tahoma"/>
          <w:sz w:val="22"/>
          <w:szCs w:val="22"/>
          <w:lang w:val="es-ES"/>
        </w:rPr>
        <w:t>p</w:t>
      </w:r>
      <w:r w:rsidR="003B4066" w:rsidRPr="003C24D9">
        <w:rPr>
          <w:rFonts w:ascii="Averta" w:hAnsi="Averta" w:cs="Tahoma"/>
          <w:sz w:val="22"/>
          <w:szCs w:val="22"/>
          <w:lang w:val="es-ES"/>
        </w:rPr>
        <w:t xml:space="preserve">ara </w:t>
      </w:r>
      <w:r w:rsidR="003B4066" w:rsidRPr="0062034F">
        <w:rPr>
          <w:rFonts w:ascii="Averta" w:hAnsi="Averta" w:cs="Tahoma"/>
          <w:sz w:val="22"/>
          <w:szCs w:val="22"/>
          <w:lang w:val="es-ES"/>
        </w:rPr>
        <w:t>l</w:t>
      </w:r>
      <w:r w:rsidR="0021479A" w:rsidRPr="0062034F">
        <w:rPr>
          <w:rFonts w:ascii="Averta" w:hAnsi="Averta" w:cs="Tahoma"/>
          <w:sz w:val="22"/>
          <w:szCs w:val="22"/>
          <w:lang w:val="es-ES"/>
        </w:rPr>
        <w:t>o</w:t>
      </w:r>
      <w:r w:rsidR="003B4066" w:rsidRPr="0062034F">
        <w:rPr>
          <w:rFonts w:ascii="Averta" w:hAnsi="Averta" w:cs="Tahoma"/>
          <w:sz w:val="22"/>
          <w:szCs w:val="22"/>
          <w:lang w:val="es-ES"/>
        </w:rPr>
        <w:t xml:space="preserve"> cual debe </w:t>
      </w:r>
      <w:r w:rsidR="00017C46" w:rsidRPr="0062034F">
        <w:rPr>
          <w:rFonts w:ascii="Averta" w:hAnsi="Averta" w:cs="Tahoma"/>
          <w:sz w:val="22"/>
          <w:szCs w:val="22"/>
          <w:lang w:val="es-ES"/>
        </w:rPr>
        <w:t>anexar al oficio</w:t>
      </w:r>
      <w:r w:rsidR="003B4066" w:rsidRPr="0062034F">
        <w:rPr>
          <w:rFonts w:ascii="Averta" w:hAnsi="Averta" w:cs="Tahoma"/>
          <w:sz w:val="22"/>
          <w:szCs w:val="22"/>
          <w:lang w:val="es-ES"/>
        </w:rPr>
        <w:t xml:space="preserve"> un cuadro comparativo de la </w:t>
      </w:r>
      <w:r w:rsidR="00D031D5" w:rsidRPr="0062034F">
        <w:rPr>
          <w:rFonts w:ascii="Averta" w:hAnsi="Averta" w:cs="Tahoma"/>
          <w:sz w:val="22"/>
          <w:szCs w:val="22"/>
          <w:lang w:val="es-ES"/>
        </w:rPr>
        <w:t>MIR</w:t>
      </w:r>
      <w:r w:rsidR="003B4066" w:rsidRPr="0062034F">
        <w:rPr>
          <w:rFonts w:ascii="Averta" w:hAnsi="Averta" w:cs="Tahoma"/>
          <w:sz w:val="22"/>
          <w:szCs w:val="22"/>
          <w:lang w:val="es-ES"/>
        </w:rPr>
        <w:t xml:space="preserve"> actual y la propuesta de modificación, en </w:t>
      </w:r>
      <w:r w:rsidR="009B39E5" w:rsidRPr="0062034F">
        <w:rPr>
          <w:rFonts w:ascii="Averta" w:hAnsi="Averta" w:cs="Tahoma"/>
          <w:sz w:val="22"/>
          <w:szCs w:val="22"/>
          <w:lang w:val="es-ES"/>
        </w:rPr>
        <w:t>el</w:t>
      </w:r>
      <w:r w:rsidR="003B4066" w:rsidRPr="0062034F">
        <w:rPr>
          <w:rFonts w:ascii="Averta" w:hAnsi="Averta" w:cs="Tahoma"/>
          <w:sz w:val="22"/>
          <w:szCs w:val="22"/>
          <w:lang w:val="es-ES"/>
        </w:rPr>
        <w:t xml:space="preserve"> cual se muestre el Resumen Narrativo, Nombres de Indicadores y Fórmulas que desee modificar</w:t>
      </w:r>
      <w:r w:rsidR="00AA0C16" w:rsidRPr="0062034F">
        <w:rPr>
          <w:rFonts w:ascii="Averta" w:hAnsi="Averta" w:cs="Tahoma"/>
          <w:sz w:val="22"/>
          <w:szCs w:val="22"/>
          <w:lang w:val="es-ES"/>
        </w:rPr>
        <w:t>; y</w:t>
      </w:r>
    </w:p>
    <w:p w14:paraId="2E0936B0" w14:textId="65E9CAEB" w:rsidR="00142C2D" w:rsidRPr="0062034F" w:rsidRDefault="00E76ACD" w:rsidP="0062034F">
      <w:pPr>
        <w:pStyle w:val="Prrafodelista"/>
        <w:numPr>
          <w:ilvl w:val="0"/>
          <w:numId w:val="29"/>
        </w:numPr>
        <w:tabs>
          <w:tab w:val="left" w:pos="426"/>
        </w:tabs>
        <w:spacing w:after="200" w:line="276" w:lineRule="auto"/>
        <w:ind w:left="426" w:hanging="426"/>
        <w:jc w:val="both"/>
        <w:rPr>
          <w:rFonts w:ascii="Averta" w:hAnsi="Averta" w:cs="Tahoma"/>
          <w:sz w:val="22"/>
          <w:szCs w:val="22"/>
          <w:lang w:val="es-ES"/>
        </w:rPr>
      </w:pPr>
      <w:r w:rsidRPr="0062034F">
        <w:rPr>
          <w:rFonts w:ascii="Averta" w:hAnsi="Averta" w:cs="Tahoma"/>
          <w:sz w:val="22"/>
          <w:szCs w:val="22"/>
          <w:lang w:val="es-ES"/>
        </w:rPr>
        <w:t>Toda solicitud</w:t>
      </w:r>
      <w:r w:rsidR="00142C2D" w:rsidRPr="0062034F">
        <w:rPr>
          <w:rFonts w:ascii="Averta" w:hAnsi="Averta" w:cs="Tahoma"/>
          <w:sz w:val="22"/>
          <w:szCs w:val="22"/>
          <w:lang w:val="es-ES"/>
        </w:rPr>
        <w:t xml:space="preserve"> para mejorar la MIR será analizada por la </w:t>
      </w:r>
      <w:r w:rsidR="00216864" w:rsidRPr="0062034F">
        <w:rPr>
          <w:rFonts w:ascii="Averta" w:hAnsi="Averta" w:cs="Tahoma"/>
          <w:sz w:val="22"/>
          <w:szCs w:val="22"/>
          <w:lang w:val="es-ES"/>
        </w:rPr>
        <w:t>SAFIN</w:t>
      </w:r>
      <w:r w:rsidR="00142C2D" w:rsidRPr="0062034F">
        <w:rPr>
          <w:rFonts w:ascii="Averta" w:hAnsi="Averta" w:cs="Tahoma"/>
          <w:sz w:val="22"/>
          <w:szCs w:val="22"/>
          <w:lang w:val="es-ES"/>
        </w:rPr>
        <w:t>, para determinar su procedencia.</w:t>
      </w:r>
    </w:p>
    <w:p w14:paraId="0EDC5CD2" w14:textId="515112F4" w:rsidR="00CB2844" w:rsidRPr="0062034F" w:rsidRDefault="00142C2D" w:rsidP="00AA2E1C">
      <w:pPr>
        <w:spacing w:after="200" w:line="276" w:lineRule="auto"/>
        <w:jc w:val="both"/>
        <w:rPr>
          <w:rFonts w:ascii="Averta" w:hAnsi="Averta" w:cs="Tahoma"/>
          <w:sz w:val="22"/>
          <w:szCs w:val="22"/>
          <w:lang w:val="es-ES"/>
        </w:rPr>
      </w:pPr>
      <w:r w:rsidRPr="0062034F">
        <w:rPr>
          <w:rFonts w:ascii="Averta" w:hAnsi="Averta" w:cs="Tahoma"/>
          <w:sz w:val="22"/>
          <w:szCs w:val="22"/>
          <w:lang w:val="es-ES"/>
        </w:rPr>
        <w:t>En caso de ser procedente la solicitud, la</w:t>
      </w:r>
      <w:r w:rsidR="00216864" w:rsidRPr="0062034F">
        <w:rPr>
          <w:rFonts w:ascii="Averta" w:hAnsi="Averta" w:cs="Tahoma"/>
          <w:sz w:val="22"/>
          <w:szCs w:val="22"/>
          <w:lang w:val="es-ES"/>
        </w:rPr>
        <w:t xml:space="preserve"> SAFIN</w:t>
      </w:r>
      <w:r w:rsidR="003B4066" w:rsidRPr="0062034F">
        <w:rPr>
          <w:rFonts w:ascii="Averta" w:hAnsi="Averta" w:cs="Tahoma"/>
          <w:sz w:val="22"/>
          <w:szCs w:val="22"/>
          <w:lang w:val="es-ES"/>
        </w:rPr>
        <w:t xml:space="preserve">, </w:t>
      </w:r>
      <w:r w:rsidR="00311D7F" w:rsidRPr="0062034F">
        <w:rPr>
          <w:rFonts w:ascii="Averta" w:hAnsi="Averta" w:cs="Tahoma"/>
          <w:sz w:val="22"/>
          <w:szCs w:val="22"/>
          <w:lang w:val="es-ES"/>
        </w:rPr>
        <w:t xml:space="preserve">aplicará los cambios </w:t>
      </w:r>
      <w:r w:rsidR="008C0EFF" w:rsidRPr="0062034F">
        <w:rPr>
          <w:rFonts w:ascii="Averta" w:hAnsi="Averta" w:cs="Tahoma"/>
          <w:sz w:val="22"/>
          <w:szCs w:val="22"/>
          <w:lang w:val="es-ES"/>
        </w:rPr>
        <w:t xml:space="preserve">en los </w:t>
      </w:r>
      <w:r w:rsidR="00AA0C16" w:rsidRPr="0062034F">
        <w:rPr>
          <w:rFonts w:ascii="Averta" w:hAnsi="Averta" w:cs="Tahoma"/>
          <w:sz w:val="22"/>
          <w:szCs w:val="22"/>
          <w:lang w:val="es-ES"/>
        </w:rPr>
        <w:t>C</w:t>
      </w:r>
      <w:r w:rsidR="008C0EFF" w:rsidRPr="0062034F">
        <w:rPr>
          <w:rFonts w:ascii="Averta" w:hAnsi="Averta" w:cs="Tahoma"/>
          <w:sz w:val="22"/>
          <w:szCs w:val="22"/>
          <w:lang w:val="es-ES"/>
        </w:rPr>
        <w:t>atálogos correspondientes del SIACAM</w:t>
      </w:r>
      <w:r w:rsidR="001C521F" w:rsidRPr="0062034F">
        <w:rPr>
          <w:rFonts w:ascii="Averta" w:hAnsi="Averta" w:cs="Tahoma"/>
          <w:sz w:val="22"/>
          <w:szCs w:val="22"/>
          <w:lang w:val="es-ES"/>
        </w:rPr>
        <w:t xml:space="preserve"> </w:t>
      </w:r>
      <w:r w:rsidRPr="0062034F">
        <w:rPr>
          <w:rFonts w:ascii="Averta" w:hAnsi="Averta" w:cs="Tahoma"/>
          <w:sz w:val="22"/>
          <w:szCs w:val="22"/>
          <w:lang w:val="es-ES"/>
        </w:rPr>
        <w:t xml:space="preserve">durante </w:t>
      </w:r>
      <w:r w:rsidR="0038662A" w:rsidRPr="0062034F">
        <w:rPr>
          <w:rFonts w:ascii="Averta" w:hAnsi="Averta" w:cs="Tahoma"/>
          <w:sz w:val="22"/>
          <w:szCs w:val="22"/>
          <w:lang w:val="es-ES"/>
        </w:rPr>
        <w:t xml:space="preserve">el </w:t>
      </w:r>
      <w:r w:rsidR="00311D7F" w:rsidRPr="0062034F">
        <w:rPr>
          <w:rFonts w:ascii="Averta" w:hAnsi="Averta" w:cs="Tahoma"/>
          <w:sz w:val="22"/>
          <w:szCs w:val="22"/>
          <w:lang w:val="es-ES"/>
        </w:rPr>
        <w:t>proceso</w:t>
      </w:r>
      <w:r w:rsidR="00A91D9F" w:rsidRPr="0062034F">
        <w:rPr>
          <w:rFonts w:ascii="Averta" w:hAnsi="Averta" w:cs="Tahoma"/>
          <w:sz w:val="22"/>
          <w:szCs w:val="22"/>
          <w:lang w:val="es-ES"/>
        </w:rPr>
        <w:t xml:space="preserve"> de trabajo</w:t>
      </w:r>
      <w:r w:rsidR="00017C46" w:rsidRPr="0062034F">
        <w:rPr>
          <w:rFonts w:ascii="Averta" w:hAnsi="Averta" w:cs="Tahoma"/>
          <w:sz w:val="22"/>
          <w:szCs w:val="22"/>
          <w:lang w:val="es-ES"/>
        </w:rPr>
        <w:t xml:space="preserve"> </w:t>
      </w:r>
      <w:r w:rsidR="00A91D9F" w:rsidRPr="0062034F">
        <w:rPr>
          <w:rFonts w:ascii="Averta" w:hAnsi="Averta" w:cs="Tahoma"/>
          <w:sz w:val="22"/>
          <w:szCs w:val="22"/>
          <w:lang w:val="es-ES"/>
        </w:rPr>
        <w:t>del</w:t>
      </w:r>
      <w:r w:rsidR="00311D7F" w:rsidRPr="0062034F">
        <w:rPr>
          <w:rFonts w:ascii="Averta" w:hAnsi="Averta" w:cs="Tahoma"/>
          <w:sz w:val="22"/>
          <w:szCs w:val="22"/>
          <w:lang w:val="es-ES"/>
        </w:rPr>
        <w:t xml:space="preserve"> </w:t>
      </w:r>
      <w:r w:rsidR="0038662A" w:rsidRPr="0062034F">
        <w:rPr>
          <w:rFonts w:ascii="Averta" w:hAnsi="Averta" w:cs="Tahoma"/>
          <w:sz w:val="22"/>
          <w:szCs w:val="22"/>
          <w:lang w:val="es-ES"/>
        </w:rPr>
        <w:t xml:space="preserve">Anteproyecto de Presupuesto de Egresos </w:t>
      </w:r>
      <w:r w:rsidR="00A91D9F" w:rsidRPr="0062034F">
        <w:rPr>
          <w:rFonts w:ascii="Averta" w:hAnsi="Averta" w:cs="Tahoma"/>
          <w:sz w:val="22"/>
          <w:szCs w:val="22"/>
          <w:lang w:val="es-ES"/>
        </w:rPr>
        <w:t xml:space="preserve">para </w:t>
      </w:r>
      <w:r w:rsidR="0038662A" w:rsidRPr="0062034F">
        <w:rPr>
          <w:rFonts w:ascii="Averta" w:hAnsi="Averta" w:cs="Tahoma"/>
          <w:sz w:val="22"/>
          <w:szCs w:val="22"/>
          <w:lang w:val="es-ES"/>
        </w:rPr>
        <w:t>el ejercicio fiscal posterior a la solicitud.</w:t>
      </w:r>
    </w:p>
    <w:p w14:paraId="6EF8C62F" w14:textId="3748C164" w:rsidR="00453696" w:rsidRPr="0062034F" w:rsidRDefault="00216864" w:rsidP="00AA2E1C">
      <w:pPr>
        <w:spacing w:after="200" w:line="276" w:lineRule="auto"/>
        <w:jc w:val="both"/>
        <w:rPr>
          <w:rFonts w:ascii="Averta" w:hAnsi="Averta" w:cs="Tahoma"/>
          <w:sz w:val="22"/>
          <w:szCs w:val="22"/>
          <w:lang w:val="es-ES"/>
        </w:rPr>
      </w:pPr>
      <w:r w:rsidRPr="003C24D9">
        <w:rPr>
          <w:rFonts w:ascii="Averta" w:hAnsi="Averta" w:cs="Tahoma"/>
          <w:sz w:val="22"/>
          <w:szCs w:val="22"/>
          <w:lang w:val="es-ES"/>
        </w:rPr>
        <w:t xml:space="preserve">Los </w:t>
      </w:r>
      <w:r w:rsidR="00327C5E" w:rsidRPr="003C24D9">
        <w:rPr>
          <w:rFonts w:ascii="Averta" w:hAnsi="Averta"/>
          <w:sz w:val="22"/>
          <w:szCs w:val="22"/>
        </w:rPr>
        <w:t>Entes Públicos</w:t>
      </w:r>
      <w:r w:rsidR="00D20698" w:rsidRPr="003C24D9">
        <w:rPr>
          <w:rFonts w:ascii="Averta" w:hAnsi="Averta"/>
          <w:sz w:val="22"/>
          <w:szCs w:val="22"/>
        </w:rPr>
        <w:t>,</w:t>
      </w:r>
      <w:r w:rsidR="00263E98" w:rsidRPr="003C24D9">
        <w:rPr>
          <w:rFonts w:ascii="Averta" w:hAnsi="Averta" w:cs="Tahoma"/>
          <w:sz w:val="22"/>
          <w:szCs w:val="22"/>
          <w:lang w:val="es-ES"/>
        </w:rPr>
        <w:t xml:space="preserve"> </w:t>
      </w:r>
      <w:r w:rsidR="00453696" w:rsidRPr="0062034F">
        <w:rPr>
          <w:rFonts w:ascii="Averta" w:hAnsi="Averta" w:cs="Tahoma"/>
          <w:sz w:val="22"/>
          <w:szCs w:val="22"/>
          <w:lang w:val="es-ES"/>
        </w:rPr>
        <w:t>serán responsables de que las adecuaciones presupuestarias, fortalezcan la valoración</w:t>
      </w:r>
      <w:r w:rsidR="00D8661D" w:rsidRPr="0062034F">
        <w:rPr>
          <w:rFonts w:ascii="Averta" w:hAnsi="Averta" w:cs="Tahoma"/>
          <w:sz w:val="22"/>
          <w:szCs w:val="22"/>
          <w:lang w:val="es-ES"/>
        </w:rPr>
        <w:t xml:space="preserve"> objetiva de los resultados del Pp</w:t>
      </w:r>
      <w:r w:rsidR="00453696" w:rsidRPr="0062034F">
        <w:rPr>
          <w:rFonts w:ascii="Averta" w:hAnsi="Averta" w:cs="Tahoma"/>
          <w:sz w:val="22"/>
          <w:szCs w:val="22"/>
          <w:lang w:val="es-ES"/>
        </w:rPr>
        <w:t xml:space="preserve"> y que los indicadores cuenten con los elementos necesarios para su seguimiento y evaluación.</w:t>
      </w:r>
    </w:p>
    <w:p w14:paraId="7AA2D670" w14:textId="2F8E3CE3" w:rsidR="00E40382" w:rsidRPr="0062034F" w:rsidRDefault="00E40382" w:rsidP="00AA2E1C">
      <w:pPr>
        <w:spacing w:after="200" w:line="276" w:lineRule="auto"/>
        <w:jc w:val="both"/>
        <w:rPr>
          <w:rFonts w:ascii="Averta" w:hAnsi="Averta" w:cs="Tahoma"/>
          <w:sz w:val="22"/>
          <w:szCs w:val="22"/>
          <w:lang w:val="es-ES"/>
        </w:rPr>
      </w:pPr>
      <w:r w:rsidRPr="0062034F">
        <w:rPr>
          <w:rFonts w:ascii="Averta" w:hAnsi="Averta" w:cs="Tahoma"/>
          <w:sz w:val="22"/>
          <w:szCs w:val="22"/>
          <w:lang w:val="es-ES"/>
        </w:rPr>
        <w:t>Las adecuaciones presupuestarias para la actualización y mejora que se realice</w:t>
      </w:r>
      <w:r w:rsidR="00D031D5" w:rsidRPr="0062034F">
        <w:rPr>
          <w:rFonts w:ascii="Averta" w:hAnsi="Averta" w:cs="Tahoma"/>
          <w:sz w:val="22"/>
          <w:szCs w:val="22"/>
          <w:lang w:val="es-ES"/>
        </w:rPr>
        <w:t>n</w:t>
      </w:r>
      <w:r w:rsidRPr="0062034F">
        <w:rPr>
          <w:rFonts w:ascii="Averta" w:hAnsi="Averta" w:cs="Tahoma"/>
          <w:sz w:val="22"/>
          <w:szCs w:val="22"/>
          <w:lang w:val="es-ES"/>
        </w:rPr>
        <w:t xml:space="preserve"> en la MIR, en sus elementos programáticos –objetivos, indicadores y metas- deberán considerarse para la elaboración, en su caso modifica</w:t>
      </w:r>
      <w:r w:rsidR="0038662A" w:rsidRPr="0062034F">
        <w:rPr>
          <w:rFonts w:ascii="Averta" w:hAnsi="Averta" w:cs="Tahoma"/>
          <w:sz w:val="22"/>
          <w:szCs w:val="22"/>
          <w:lang w:val="es-ES"/>
        </w:rPr>
        <w:t>ci</w:t>
      </w:r>
      <w:r w:rsidRPr="0062034F">
        <w:rPr>
          <w:rFonts w:ascii="Averta" w:hAnsi="Averta" w:cs="Tahoma"/>
          <w:sz w:val="22"/>
          <w:szCs w:val="22"/>
          <w:lang w:val="es-ES"/>
        </w:rPr>
        <w:t xml:space="preserve">ón, de las reglas de operación, lineamientos u otras disposiciones que regulen la ejecución de los </w:t>
      </w:r>
      <w:r w:rsidR="00D8661D" w:rsidRPr="0062034F">
        <w:rPr>
          <w:rFonts w:ascii="Averta" w:hAnsi="Averta" w:cs="Tahoma"/>
          <w:sz w:val="22"/>
          <w:szCs w:val="22"/>
          <w:lang w:val="es-ES"/>
        </w:rPr>
        <w:t>Pp’s</w:t>
      </w:r>
      <w:r w:rsidRPr="0062034F">
        <w:rPr>
          <w:rFonts w:ascii="Averta" w:hAnsi="Averta" w:cs="Tahoma"/>
          <w:sz w:val="22"/>
          <w:szCs w:val="22"/>
          <w:lang w:val="es-ES"/>
        </w:rPr>
        <w:t>.</w:t>
      </w:r>
    </w:p>
    <w:p w14:paraId="3328EE5D" w14:textId="1D222F09" w:rsidR="00CB2844" w:rsidRPr="0062034F" w:rsidRDefault="00D33B04" w:rsidP="00387646">
      <w:pPr>
        <w:pStyle w:val="Ttulo1"/>
        <w:spacing w:line="276" w:lineRule="auto"/>
        <w:jc w:val="both"/>
        <w:rPr>
          <w:rFonts w:ascii="Averta" w:hAnsi="Averta"/>
          <w:color w:val="auto"/>
          <w:sz w:val="22"/>
          <w:szCs w:val="22"/>
        </w:rPr>
      </w:pPr>
      <w:r w:rsidRPr="0062034F">
        <w:rPr>
          <w:rFonts w:ascii="Averta" w:hAnsi="Averta"/>
          <w:color w:val="auto"/>
          <w:sz w:val="22"/>
          <w:szCs w:val="22"/>
        </w:rPr>
        <w:t>8</w:t>
      </w:r>
      <w:r w:rsidR="00F10C65" w:rsidRPr="0062034F">
        <w:rPr>
          <w:rFonts w:ascii="Averta" w:hAnsi="Averta"/>
          <w:color w:val="auto"/>
          <w:sz w:val="22"/>
          <w:szCs w:val="22"/>
        </w:rPr>
        <w:t>.5.</w:t>
      </w:r>
      <w:r w:rsidR="00F10C65" w:rsidRPr="0062034F">
        <w:rPr>
          <w:rFonts w:ascii="Averta" w:hAnsi="Averta"/>
          <w:color w:val="auto"/>
          <w:sz w:val="22"/>
          <w:szCs w:val="22"/>
        </w:rPr>
        <w:tab/>
      </w:r>
      <w:r w:rsidR="00CB2844" w:rsidRPr="0062034F">
        <w:rPr>
          <w:rFonts w:ascii="Averta" w:hAnsi="Averta"/>
          <w:color w:val="auto"/>
          <w:sz w:val="22"/>
          <w:szCs w:val="22"/>
        </w:rPr>
        <w:t>Reporte de Avances de las Metas Comprometidas en los indicadores del desempeño</w:t>
      </w:r>
      <w:r w:rsidR="00C06649" w:rsidRPr="0062034F">
        <w:rPr>
          <w:rFonts w:ascii="Averta" w:hAnsi="Averta"/>
          <w:color w:val="auto"/>
          <w:sz w:val="22"/>
          <w:szCs w:val="22"/>
        </w:rPr>
        <w:t>.</w:t>
      </w:r>
    </w:p>
    <w:p w14:paraId="444D38CE" w14:textId="77777777" w:rsidR="00CB2844" w:rsidRPr="0062034F" w:rsidRDefault="00CB2844" w:rsidP="00AA2E1C">
      <w:pPr>
        <w:pStyle w:val="Default"/>
        <w:spacing w:line="276" w:lineRule="auto"/>
        <w:jc w:val="both"/>
        <w:rPr>
          <w:rFonts w:ascii="Averta" w:hAnsi="Averta" w:cs="Tahoma"/>
          <w:color w:val="auto"/>
          <w:sz w:val="22"/>
          <w:szCs w:val="22"/>
        </w:rPr>
      </w:pPr>
    </w:p>
    <w:p w14:paraId="0E94E941" w14:textId="72572CFB" w:rsidR="00CB2844" w:rsidRPr="00AC38B0" w:rsidRDefault="00CB2844" w:rsidP="00AA2E1C">
      <w:pPr>
        <w:spacing w:after="200" w:line="276" w:lineRule="auto"/>
        <w:jc w:val="both"/>
        <w:rPr>
          <w:rFonts w:ascii="Averta" w:hAnsi="Averta" w:cs="Tahoma"/>
          <w:color w:val="000000" w:themeColor="text1"/>
          <w:sz w:val="22"/>
          <w:szCs w:val="22"/>
          <w:lang w:val="es-ES"/>
        </w:rPr>
      </w:pPr>
      <w:r w:rsidRPr="0062034F">
        <w:rPr>
          <w:rFonts w:ascii="Averta" w:hAnsi="Averta" w:cs="Tahoma"/>
          <w:sz w:val="22"/>
          <w:szCs w:val="22"/>
          <w:lang w:val="es-ES"/>
        </w:rPr>
        <w:t xml:space="preserve">Para efectos de la integración de los informes señalados </w:t>
      </w:r>
      <w:r w:rsidR="007F48A8" w:rsidRPr="0062034F">
        <w:rPr>
          <w:rFonts w:ascii="Averta" w:hAnsi="Averta" w:cs="Tahoma"/>
          <w:sz w:val="22"/>
          <w:szCs w:val="22"/>
          <w:lang w:val="es-ES"/>
        </w:rPr>
        <w:t>en los presentes</w:t>
      </w:r>
      <w:r w:rsidR="00B110CF" w:rsidRPr="0062034F">
        <w:rPr>
          <w:rFonts w:ascii="Averta" w:hAnsi="Averta" w:cs="Tahoma"/>
          <w:sz w:val="22"/>
          <w:szCs w:val="22"/>
          <w:lang w:val="es-ES"/>
        </w:rPr>
        <w:t xml:space="preserve"> </w:t>
      </w:r>
      <w:r w:rsidR="00014667">
        <w:rPr>
          <w:rFonts w:ascii="Averta" w:hAnsi="Averta" w:cs="Tahoma"/>
          <w:sz w:val="22"/>
          <w:szCs w:val="22"/>
          <w:lang w:val="es-ES"/>
        </w:rPr>
        <w:t>l</w:t>
      </w:r>
      <w:r w:rsidR="00B110CF" w:rsidRPr="0062034F">
        <w:rPr>
          <w:rFonts w:ascii="Averta" w:hAnsi="Averta" w:cs="Tahoma"/>
          <w:sz w:val="22"/>
          <w:szCs w:val="22"/>
          <w:lang w:val="es-ES"/>
        </w:rPr>
        <w:t>ineamientos l</w:t>
      </w:r>
      <w:r w:rsidR="00216864" w:rsidRPr="0062034F">
        <w:rPr>
          <w:rFonts w:ascii="Averta" w:hAnsi="Averta" w:cs="Tahoma"/>
          <w:sz w:val="22"/>
          <w:szCs w:val="22"/>
          <w:lang w:val="es-ES"/>
        </w:rPr>
        <w:t xml:space="preserve">os </w:t>
      </w:r>
      <w:r w:rsidR="00327C5E" w:rsidRPr="00AC38B0">
        <w:rPr>
          <w:rFonts w:ascii="Averta" w:hAnsi="Averta"/>
          <w:color w:val="000000" w:themeColor="text1"/>
          <w:sz w:val="22"/>
          <w:szCs w:val="22"/>
        </w:rPr>
        <w:t>Entes Públicos</w:t>
      </w:r>
      <w:r w:rsidR="00014667" w:rsidRPr="00AC38B0">
        <w:rPr>
          <w:rFonts w:ascii="Averta" w:hAnsi="Averta" w:cs="Arial"/>
          <w:color w:val="000000" w:themeColor="text1"/>
          <w:sz w:val="22"/>
          <w:szCs w:val="22"/>
          <w:lang w:val="es-ES"/>
        </w:rPr>
        <w:t xml:space="preserve"> </w:t>
      </w:r>
      <w:r w:rsidRPr="00AC38B0">
        <w:rPr>
          <w:rFonts w:ascii="Averta" w:hAnsi="Averta" w:cs="Tahoma"/>
          <w:color w:val="000000" w:themeColor="text1"/>
          <w:sz w:val="22"/>
          <w:szCs w:val="22"/>
          <w:lang w:val="es-ES"/>
        </w:rPr>
        <w:t>deberán sujetarse al siguiente procedimiento:</w:t>
      </w:r>
    </w:p>
    <w:p w14:paraId="553DF4E0" w14:textId="6725C9E4" w:rsidR="00D50122" w:rsidRPr="00AC38B0" w:rsidRDefault="00CB2844" w:rsidP="0062034F">
      <w:pPr>
        <w:pStyle w:val="Prrafodelista"/>
        <w:numPr>
          <w:ilvl w:val="0"/>
          <w:numId w:val="26"/>
        </w:numPr>
        <w:spacing w:after="200" w:line="276" w:lineRule="auto"/>
        <w:ind w:left="426" w:hanging="426"/>
        <w:jc w:val="both"/>
        <w:rPr>
          <w:rFonts w:ascii="Averta" w:hAnsi="Averta" w:cs="Tahoma"/>
          <w:color w:val="000000" w:themeColor="text1"/>
          <w:sz w:val="22"/>
          <w:szCs w:val="22"/>
          <w:lang w:val="es-ES"/>
        </w:rPr>
      </w:pPr>
      <w:r w:rsidRPr="00AC38B0">
        <w:rPr>
          <w:rFonts w:ascii="Averta" w:hAnsi="Averta" w:cs="Tahoma"/>
          <w:color w:val="000000" w:themeColor="text1"/>
          <w:sz w:val="22"/>
          <w:szCs w:val="22"/>
          <w:lang w:val="es-ES"/>
        </w:rPr>
        <w:t>Registrar</w:t>
      </w:r>
      <w:r w:rsidR="00E853BE" w:rsidRPr="00AC38B0">
        <w:rPr>
          <w:rFonts w:ascii="Averta" w:hAnsi="Averta" w:cs="Tahoma"/>
          <w:color w:val="000000" w:themeColor="text1"/>
          <w:sz w:val="22"/>
          <w:szCs w:val="22"/>
          <w:lang w:val="es-ES"/>
        </w:rPr>
        <w:t xml:space="preserve"> en el </w:t>
      </w:r>
      <w:r w:rsidR="002509D7" w:rsidRPr="00AC38B0">
        <w:rPr>
          <w:rFonts w:ascii="Averta" w:hAnsi="Averta" w:cs="Tahoma"/>
          <w:color w:val="000000" w:themeColor="text1"/>
          <w:sz w:val="22"/>
          <w:szCs w:val="22"/>
          <w:lang w:val="es-ES"/>
        </w:rPr>
        <w:t xml:space="preserve">Sistema de Evaluación Integral (SEI) de la </w:t>
      </w:r>
      <w:r w:rsidR="00D21251" w:rsidRPr="00AC38B0">
        <w:rPr>
          <w:rFonts w:ascii="Averta" w:hAnsi="Averta" w:cs="Tahoma"/>
          <w:color w:val="000000" w:themeColor="text1"/>
          <w:sz w:val="22"/>
          <w:szCs w:val="22"/>
          <w:lang w:val="es-ES"/>
        </w:rPr>
        <w:t>SECONT</w:t>
      </w:r>
      <w:r w:rsidR="00D50122" w:rsidRPr="00AC38B0">
        <w:rPr>
          <w:rFonts w:ascii="Averta" w:hAnsi="Averta" w:cs="Tahoma"/>
          <w:color w:val="000000" w:themeColor="text1"/>
          <w:sz w:val="22"/>
          <w:szCs w:val="22"/>
          <w:lang w:val="es-ES"/>
        </w:rPr>
        <w:t xml:space="preserve">, los avances de las metas comprometidas en los indicadores del desempeño de las </w:t>
      </w:r>
      <w:proofErr w:type="spellStart"/>
      <w:r w:rsidR="00D50122" w:rsidRPr="00AC38B0">
        <w:rPr>
          <w:rFonts w:ascii="Averta" w:hAnsi="Averta" w:cs="Tahoma"/>
          <w:color w:val="000000" w:themeColor="text1"/>
          <w:sz w:val="22"/>
          <w:szCs w:val="22"/>
          <w:lang w:val="es-ES"/>
        </w:rPr>
        <w:t>MIR</w:t>
      </w:r>
      <w:r w:rsidR="002B591A" w:rsidRPr="00AC38B0">
        <w:rPr>
          <w:rFonts w:ascii="Averta" w:hAnsi="Averta" w:cs="Tahoma"/>
          <w:color w:val="000000" w:themeColor="text1"/>
          <w:sz w:val="22"/>
          <w:szCs w:val="22"/>
          <w:lang w:val="es-ES"/>
        </w:rPr>
        <w:t>’s</w:t>
      </w:r>
      <w:proofErr w:type="spellEnd"/>
      <w:r w:rsidR="00D50122" w:rsidRPr="00AC38B0">
        <w:rPr>
          <w:rFonts w:ascii="Averta" w:hAnsi="Averta" w:cs="Tahoma"/>
          <w:color w:val="000000" w:themeColor="text1"/>
          <w:sz w:val="22"/>
          <w:szCs w:val="22"/>
          <w:lang w:val="es-ES"/>
        </w:rPr>
        <w:t xml:space="preserve">, de conformidad con la unidad de medida y la frecuencia de medición registrada </w:t>
      </w:r>
      <w:r w:rsidR="00AA2E1C" w:rsidRPr="00AC38B0">
        <w:rPr>
          <w:rFonts w:ascii="Averta" w:hAnsi="Averta" w:cs="Tahoma"/>
          <w:color w:val="000000" w:themeColor="text1"/>
          <w:sz w:val="22"/>
          <w:szCs w:val="22"/>
          <w:lang w:val="es-ES"/>
        </w:rPr>
        <w:t xml:space="preserve">para el ciclo presupuestario </w:t>
      </w:r>
      <w:r w:rsidR="007F0C7A" w:rsidRPr="00AC38B0">
        <w:rPr>
          <w:rFonts w:ascii="Averta" w:hAnsi="Averta" w:cs="Tahoma"/>
          <w:color w:val="000000" w:themeColor="text1"/>
          <w:sz w:val="22"/>
          <w:szCs w:val="22"/>
        </w:rPr>
        <w:t>202</w:t>
      </w:r>
      <w:r w:rsidR="0072390B" w:rsidRPr="00AC38B0">
        <w:rPr>
          <w:rFonts w:ascii="Averta" w:hAnsi="Averta" w:cs="Tahoma"/>
          <w:color w:val="000000" w:themeColor="text1"/>
          <w:sz w:val="22"/>
          <w:szCs w:val="22"/>
        </w:rPr>
        <w:t>5</w:t>
      </w:r>
      <w:r w:rsidR="00216864" w:rsidRPr="00AC38B0">
        <w:rPr>
          <w:rFonts w:ascii="Averta" w:hAnsi="Averta" w:cs="Tahoma"/>
          <w:color w:val="000000" w:themeColor="text1"/>
          <w:sz w:val="22"/>
          <w:szCs w:val="22"/>
          <w:lang w:val="es-ES"/>
        </w:rPr>
        <w:t>;</w:t>
      </w:r>
    </w:p>
    <w:p w14:paraId="2CA7F0FC" w14:textId="57FC8D9F" w:rsidR="00AA2AD9" w:rsidRPr="00AC38B0" w:rsidRDefault="002509D7" w:rsidP="0062034F">
      <w:pPr>
        <w:pStyle w:val="Prrafodelista"/>
        <w:numPr>
          <w:ilvl w:val="0"/>
          <w:numId w:val="26"/>
        </w:numPr>
        <w:spacing w:after="200" w:line="276" w:lineRule="auto"/>
        <w:ind w:left="426" w:hanging="426"/>
        <w:jc w:val="both"/>
        <w:rPr>
          <w:rFonts w:ascii="Averta" w:hAnsi="Averta" w:cs="Tahoma"/>
          <w:color w:val="000000" w:themeColor="text1"/>
          <w:sz w:val="22"/>
          <w:szCs w:val="22"/>
          <w:lang w:val="es-ES"/>
        </w:rPr>
      </w:pPr>
      <w:r w:rsidRPr="00AC38B0">
        <w:rPr>
          <w:rFonts w:ascii="Averta" w:hAnsi="Averta" w:cs="Tahoma"/>
          <w:color w:val="000000" w:themeColor="text1"/>
          <w:sz w:val="22"/>
          <w:szCs w:val="22"/>
          <w:lang w:val="es-ES"/>
        </w:rPr>
        <w:t>El valor registrado deberá corresponder al tipo de valor de la meta (absolutos o relativos), así como ser congruente con los términos en que se defina dicha meta, el método de cálculo, la frecuencia</w:t>
      </w:r>
      <w:r w:rsidR="00C06649" w:rsidRPr="00AC38B0">
        <w:rPr>
          <w:rFonts w:ascii="Averta" w:hAnsi="Averta" w:cs="Tahoma"/>
          <w:color w:val="000000" w:themeColor="text1"/>
          <w:sz w:val="22"/>
          <w:szCs w:val="22"/>
          <w:lang w:val="es-ES"/>
        </w:rPr>
        <w:t xml:space="preserve"> de medición y la</w:t>
      </w:r>
      <w:r w:rsidR="00BA4032" w:rsidRPr="00AC38B0">
        <w:rPr>
          <w:rFonts w:ascii="Averta" w:hAnsi="Averta" w:cs="Tahoma"/>
          <w:color w:val="000000" w:themeColor="text1"/>
          <w:sz w:val="22"/>
          <w:szCs w:val="22"/>
          <w:lang w:val="es-ES"/>
        </w:rPr>
        <w:t xml:space="preserve"> información contenida en la</w:t>
      </w:r>
      <w:r w:rsidR="00C06649" w:rsidRPr="00AC38B0">
        <w:rPr>
          <w:rFonts w:ascii="Averta" w:hAnsi="Averta" w:cs="Tahoma"/>
          <w:color w:val="000000" w:themeColor="text1"/>
          <w:sz w:val="22"/>
          <w:szCs w:val="22"/>
          <w:lang w:val="es-ES"/>
        </w:rPr>
        <w:t xml:space="preserve"> ficha técnica;</w:t>
      </w:r>
    </w:p>
    <w:p w14:paraId="7BFAFD6C" w14:textId="156581A3" w:rsidR="00310BE6" w:rsidRPr="0062034F" w:rsidRDefault="00297734" w:rsidP="0062034F">
      <w:pPr>
        <w:pStyle w:val="Prrafodelista"/>
        <w:numPr>
          <w:ilvl w:val="0"/>
          <w:numId w:val="26"/>
        </w:numPr>
        <w:spacing w:after="200" w:line="276" w:lineRule="auto"/>
        <w:ind w:left="426" w:hanging="426"/>
        <w:jc w:val="both"/>
        <w:rPr>
          <w:rFonts w:ascii="Averta" w:hAnsi="Averta" w:cs="Tahoma"/>
          <w:sz w:val="22"/>
          <w:szCs w:val="22"/>
          <w:lang w:val="es-ES"/>
        </w:rPr>
      </w:pPr>
      <w:r w:rsidRPr="00AC38B0">
        <w:rPr>
          <w:rFonts w:ascii="Averta" w:hAnsi="Averta" w:cs="Tahoma"/>
          <w:color w:val="000000" w:themeColor="text1"/>
          <w:sz w:val="22"/>
          <w:szCs w:val="22"/>
          <w:lang w:val="es-ES"/>
        </w:rPr>
        <w:t xml:space="preserve">Los </w:t>
      </w:r>
      <w:r w:rsidR="00327C5E" w:rsidRPr="00AC38B0">
        <w:rPr>
          <w:rFonts w:ascii="Averta" w:hAnsi="Averta"/>
          <w:color w:val="000000" w:themeColor="text1"/>
          <w:sz w:val="22"/>
          <w:szCs w:val="22"/>
        </w:rPr>
        <w:t>Entes Públicos</w:t>
      </w:r>
      <w:r w:rsidR="00014667" w:rsidRPr="00AC38B0">
        <w:rPr>
          <w:rFonts w:ascii="Averta" w:hAnsi="Averta" w:cs="Arial"/>
          <w:color w:val="000000" w:themeColor="text1"/>
          <w:sz w:val="22"/>
          <w:szCs w:val="22"/>
          <w:lang w:val="es-ES"/>
        </w:rPr>
        <w:t xml:space="preserve"> </w:t>
      </w:r>
      <w:r w:rsidR="00884D3C" w:rsidRPr="00AC38B0">
        <w:rPr>
          <w:rFonts w:ascii="Averta" w:hAnsi="Averta" w:cs="Tahoma"/>
          <w:color w:val="000000" w:themeColor="text1"/>
          <w:sz w:val="22"/>
          <w:szCs w:val="22"/>
          <w:lang w:val="es-ES"/>
        </w:rPr>
        <w:t>deber</w:t>
      </w:r>
      <w:r w:rsidR="00AA2AD9" w:rsidRPr="00AC38B0">
        <w:rPr>
          <w:rFonts w:ascii="Averta" w:hAnsi="Averta" w:cs="Tahoma"/>
          <w:color w:val="000000" w:themeColor="text1"/>
          <w:sz w:val="22"/>
          <w:szCs w:val="22"/>
          <w:lang w:val="es-ES"/>
        </w:rPr>
        <w:t xml:space="preserve">án </w:t>
      </w:r>
      <w:r w:rsidR="00AA2AD9" w:rsidRPr="0062034F">
        <w:rPr>
          <w:rFonts w:ascii="Averta" w:hAnsi="Averta" w:cs="Tahoma"/>
          <w:sz w:val="22"/>
          <w:szCs w:val="22"/>
          <w:lang w:val="es-ES"/>
        </w:rPr>
        <w:t>agregar la evidencia documental de los datos capturados</w:t>
      </w:r>
      <w:r w:rsidR="00FD7311" w:rsidRPr="0062034F">
        <w:rPr>
          <w:rFonts w:ascii="Averta" w:hAnsi="Averta" w:cs="Tahoma"/>
          <w:sz w:val="22"/>
          <w:szCs w:val="22"/>
          <w:lang w:val="es-ES"/>
        </w:rPr>
        <w:t>,</w:t>
      </w:r>
      <w:r w:rsidR="00AA2AD9" w:rsidRPr="0062034F">
        <w:rPr>
          <w:rFonts w:ascii="Averta" w:hAnsi="Averta" w:cs="Tahoma"/>
          <w:sz w:val="22"/>
          <w:szCs w:val="22"/>
          <w:lang w:val="es-ES"/>
        </w:rPr>
        <w:t xml:space="preserve"> utilizando para ello el botón de “Archivos” que se encuentra disponible por cada indicador de la MIR en el SEI; así mismo, c</w:t>
      </w:r>
      <w:r w:rsidR="00310BE6" w:rsidRPr="0062034F">
        <w:rPr>
          <w:rFonts w:ascii="Averta" w:hAnsi="Averta" w:cs="Tahoma"/>
          <w:sz w:val="22"/>
          <w:szCs w:val="22"/>
          <w:lang w:val="es-ES"/>
        </w:rPr>
        <w:t>uando se considere necesario agregar observaciones, justificaciones o complementos a sus indicadores de una manera más detallada</w:t>
      </w:r>
      <w:r w:rsidR="00BA4032" w:rsidRPr="0062034F">
        <w:rPr>
          <w:rFonts w:ascii="Averta" w:hAnsi="Averta" w:cs="Tahoma"/>
          <w:sz w:val="22"/>
          <w:szCs w:val="22"/>
          <w:lang w:val="es-ES"/>
        </w:rPr>
        <w:t>,</w:t>
      </w:r>
      <w:r w:rsidR="00310BE6" w:rsidRPr="0062034F">
        <w:rPr>
          <w:rFonts w:ascii="Averta" w:hAnsi="Averta" w:cs="Tahoma"/>
          <w:sz w:val="22"/>
          <w:szCs w:val="22"/>
          <w:lang w:val="es-ES"/>
        </w:rPr>
        <w:t xml:space="preserve"> podrán agregar documentos mientras permanezca habilitado el sistema para cargar información</w:t>
      </w:r>
      <w:r w:rsidR="006937BB" w:rsidRPr="0062034F">
        <w:rPr>
          <w:rFonts w:ascii="Averta" w:hAnsi="Averta" w:cs="Tahoma"/>
          <w:sz w:val="22"/>
          <w:szCs w:val="22"/>
          <w:lang w:val="es-ES"/>
        </w:rPr>
        <w:t>;</w:t>
      </w:r>
      <w:r w:rsidR="00310BE6" w:rsidRPr="0062034F">
        <w:rPr>
          <w:rFonts w:ascii="Averta" w:hAnsi="Averta" w:cs="Tahoma"/>
          <w:sz w:val="22"/>
          <w:szCs w:val="22"/>
          <w:lang w:val="es-ES"/>
        </w:rPr>
        <w:t xml:space="preserve"> </w:t>
      </w:r>
    </w:p>
    <w:p w14:paraId="6F0A131A" w14:textId="186E2955" w:rsidR="002509D7" w:rsidRPr="00AC38B0" w:rsidRDefault="002509D7" w:rsidP="0062034F">
      <w:pPr>
        <w:pStyle w:val="Prrafodelista"/>
        <w:numPr>
          <w:ilvl w:val="0"/>
          <w:numId w:val="26"/>
        </w:numPr>
        <w:spacing w:after="200" w:line="276" w:lineRule="auto"/>
        <w:ind w:left="426" w:hanging="426"/>
        <w:jc w:val="both"/>
        <w:rPr>
          <w:rFonts w:ascii="Averta" w:hAnsi="Averta" w:cs="Tahoma"/>
          <w:color w:val="000000" w:themeColor="text1"/>
          <w:sz w:val="22"/>
          <w:szCs w:val="22"/>
          <w:lang w:val="es-ES"/>
        </w:rPr>
      </w:pPr>
      <w:r w:rsidRPr="00AC38B0">
        <w:rPr>
          <w:rFonts w:ascii="Averta" w:hAnsi="Averta" w:cs="Tahoma"/>
          <w:color w:val="000000" w:themeColor="text1"/>
          <w:sz w:val="22"/>
          <w:szCs w:val="22"/>
          <w:lang w:val="es-ES"/>
        </w:rPr>
        <w:lastRenderedPageBreak/>
        <w:t xml:space="preserve">Registrar en el SEI, los avances de las metas, beneficiarios, obras y acciones comprometidas en el </w:t>
      </w:r>
      <w:r w:rsidR="00FD7311" w:rsidRPr="00AC38B0">
        <w:rPr>
          <w:rFonts w:ascii="Averta" w:hAnsi="Averta" w:cs="Tahoma"/>
          <w:color w:val="000000" w:themeColor="text1"/>
          <w:sz w:val="22"/>
          <w:szCs w:val="22"/>
          <w:lang w:val="es-ES"/>
        </w:rPr>
        <w:t>POA</w:t>
      </w:r>
      <w:r w:rsidR="00936A49" w:rsidRPr="00AC38B0">
        <w:rPr>
          <w:rFonts w:ascii="Averta" w:hAnsi="Averta" w:cs="Tahoma"/>
          <w:color w:val="000000" w:themeColor="text1"/>
          <w:sz w:val="22"/>
          <w:szCs w:val="22"/>
          <w:lang w:val="es-ES"/>
        </w:rPr>
        <w:t xml:space="preserve"> de conformidad a los plazos establecidos en el Capítulo V apartado 5.1.4 Informe de Avance Físico-Financiero y de Indicadores por Programa Presupuestario </w:t>
      </w:r>
      <w:r w:rsidR="00446999" w:rsidRPr="00AC38B0">
        <w:rPr>
          <w:rFonts w:ascii="Averta" w:hAnsi="Averta" w:cs="Tahoma"/>
          <w:color w:val="000000" w:themeColor="text1"/>
          <w:sz w:val="22"/>
          <w:szCs w:val="22"/>
          <w:lang w:val="es-ES"/>
        </w:rPr>
        <w:t>d</w:t>
      </w:r>
      <w:r w:rsidR="00936A49" w:rsidRPr="00AC38B0">
        <w:rPr>
          <w:rFonts w:ascii="Averta" w:hAnsi="Averta" w:cs="Tahoma"/>
          <w:color w:val="000000" w:themeColor="text1"/>
          <w:sz w:val="22"/>
          <w:szCs w:val="22"/>
          <w:lang w:val="es-ES"/>
        </w:rPr>
        <w:t xml:space="preserve">el presente </w:t>
      </w:r>
      <w:r w:rsidR="00470C72" w:rsidRPr="00AC38B0">
        <w:rPr>
          <w:rFonts w:ascii="Averta" w:hAnsi="Averta" w:cs="Tahoma"/>
          <w:color w:val="000000" w:themeColor="text1"/>
          <w:sz w:val="22"/>
          <w:szCs w:val="22"/>
          <w:lang w:val="es-ES"/>
        </w:rPr>
        <w:t>M</w:t>
      </w:r>
      <w:r w:rsidR="00936A49" w:rsidRPr="00AC38B0">
        <w:rPr>
          <w:rFonts w:ascii="Averta" w:hAnsi="Averta" w:cs="Tahoma"/>
          <w:color w:val="000000" w:themeColor="text1"/>
          <w:sz w:val="22"/>
          <w:szCs w:val="22"/>
          <w:lang w:val="es-ES"/>
        </w:rPr>
        <w:t>anual</w:t>
      </w:r>
      <w:r w:rsidRPr="00AC38B0">
        <w:rPr>
          <w:rFonts w:ascii="Averta" w:hAnsi="Averta" w:cs="Tahoma"/>
          <w:color w:val="000000" w:themeColor="text1"/>
          <w:sz w:val="22"/>
          <w:szCs w:val="22"/>
          <w:lang w:val="es-ES"/>
        </w:rPr>
        <w:t>; así como, el avance financiero.</w:t>
      </w:r>
      <w:r w:rsidR="00A25F77" w:rsidRPr="00AC38B0">
        <w:rPr>
          <w:rFonts w:ascii="Averta" w:hAnsi="Averta" w:cs="Tahoma"/>
          <w:color w:val="000000" w:themeColor="text1"/>
          <w:sz w:val="22"/>
          <w:szCs w:val="22"/>
          <w:lang w:val="es-ES"/>
        </w:rPr>
        <w:t xml:space="preserve"> También deberán explicar las justificaciones correspondientes en caso de existir diferencia con la</w:t>
      </w:r>
      <w:r w:rsidR="00C06649" w:rsidRPr="00AC38B0">
        <w:rPr>
          <w:rFonts w:ascii="Averta" w:hAnsi="Averta" w:cs="Tahoma"/>
          <w:color w:val="000000" w:themeColor="text1"/>
          <w:sz w:val="22"/>
          <w:szCs w:val="22"/>
          <w:lang w:val="es-ES"/>
        </w:rPr>
        <w:t xml:space="preserve"> programación y presupuestación;</w:t>
      </w:r>
    </w:p>
    <w:p w14:paraId="216BD176" w14:textId="6FC7E5B6" w:rsidR="002509D7" w:rsidRPr="00AC38B0" w:rsidRDefault="002509D7" w:rsidP="0062034F">
      <w:pPr>
        <w:pStyle w:val="Prrafodelista"/>
        <w:numPr>
          <w:ilvl w:val="0"/>
          <w:numId w:val="26"/>
        </w:numPr>
        <w:spacing w:after="200" w:line="276" w:lineRule="auto"/>
        <w:ind w:left="426" w:hanging="426"/>
        <w:jc w:val="both"/>
        <w:rPr>
          <w:rFonts w:ascii="Averta" w:hAnsi="Averta" w:cs="Tahoma"/>
          <w:color w:val="000000" w:themeColor="text1"/>
          <w:sz w:val="22"/>
          <w:szCs w:val="22"/>
          <w:lang w:val="es-ES"/>
        </w:rPr>
      </w:pPr>
      <w:r w:rsidRPr="00AC38B0">
        <w:rPr>
          <w:rFonts w:ascii="Averta" w:hAnsi="Averta" w:cs="Tahoma"/>
          <w:color w:val="000000" w:themeColor="text1"/>
          <w:sz w:val="22"/>
          <w:szCs w:val="22"/>
          <w:lang w:val="es-ES"/>
        </w:rPr>
        <w:t xml:space="preserve">Las fechas de apertura del SEI para la captura de información de los </w:t>
      </w:r>
      <w:r w:rsidR="00AA2E1C" w:rsidRPr="00AC38B0">
        <w:rPr>
          <w:rFonts w:ascii="Averta" w:hAnsi="Averta" w:cs="Tahoma"/>
          <w:color w:val="000000" w:themeColor="text1"/>
          <w:sz w:val="22"/>
          <w:szCs w:val="22"/>
          <w:lang w:val="es-ES"/>
        </w:rPr>
        <w:t>a</w:t>
      </w:r>
      <w:r w:rsidR="00C50FDF" w:rsidRPr="00AC38B0">
        <w:rPr>
          <w:rFonts w:ascii="Averta" w:hAnsi="Averta" w:cs="Tahoma"/>
          <w:color w:val="000000" w:themeColor="text1"/>
          <w:sz w:val="22"/>
          <w:szCs w:val="22"/>
          <w:lang w:val="es-ES"/>
        </w:rPr>
        <w:t>vances del ejercicio fiscal</w:t>
      </w:r>
      <w:r w:rsidR="007F0C7A" w:rsidRPr="00AC38B0">
        <w:rPr>
          <w:rFonts w:ascii="Averta" w:hAnsi="Averta" w:cs="Tahoma"/>
          <w:color w:val="000000" w:themeColor="text1"/>
          <w:sz w:val="22"/>
          <w:szCs w:val="22"/>
          <w:lang w:val="es-ES"/>
        </w:rPr>
        <w:t xml:space="preserve"> </w:t>
      </w:r>
      <w:r w:rsidR="0072390B" w:rsidRPr="00AC38B0">
        <w:rPr>
          <w:rFonts w:ascii="Averta" w:hAnsi="Averta" w:cs="Tahoma"/>
          <w:color w:val="000000" w:themeColor="text1"/>
          <w:sz w:val="22"/>
          <w:szCs w:val="22"/>
        </w:rPr>
        <w:t>2025</w:t>
      </w:r>
      <w:r w:rsidR="00A00417" w:rsidRPr="00AC38B0">
        <w:rPr>
          <w:rFonts w:ascii="Averta" w:hAnsi="Averta" w:cs="Tahoma"/>
          <w:color w:val="000000" w:themeColor="text1"/>
          <w:sz w:val="22"/>
          <w:szCs w:val="22"/>
        </w:rPr>
        <w:t xml:space="preserve"> </w:t>
      </w:r>
      <w:r w:rsidRPr="00AC38B0">
        <w:rPr>
          <w:rFonts w:ascii="Averta" w:hAnsi="Averta" w:cs="Tahoma"/>
          <w:color w:val="000000" w:themeColor="text1"/>
          <w:sz w:val="22"/>
          <w:szCs w:val="22"/>
          <w:lang w:val="es-ES"/>
        </w:rPr>
        <w:t xml:space="preserve">estarán reguladas por la </w:t>
      </w:r>
      <w:r w:rsidR="00D21251" w:rsidRPr="00AC38B0">
        <w:rPr>
          <w:rFonts w:ascii="Averta" w:hAnsi="Averta" w:cs="Tahoma"/>
          <w:color w:val="000000" w:themeColor="text1"/>
          <w:sz w:val="22"/>
          <w:szCs w:val="22"/>
          <w:lang w:val="es-ES"/>
        </w:rPr>
        <w:t>SECONT</w:t>
      </w:r>
      <w:r w:rsidR="00C06649" w:rsidRPr="00AC38B0">
        <w:rPr>
          <w:rFonts w:ascii="Averta" w:hAnsi="Averta" w:cs="Tahoma"/>
          <w:color w:val="000000" w:themeColor="text1"/>
          <w:sz w:val="22"/>
          <w:szCs w:val="22"/>
          <w:lang w:val="es-ES"/>
        </w:rPr>
        <w:t>; y</w:t>
      </w:r>
    </w:p>
    <w:p w14:paraId="57CEA52D" w14:textId="307B63A5" w:rsidR="00F434DC" w:rsidRPr="00AC38B0" w:rsidRDefault="005E45D1" w:rsidP="0062034F">
      <w:pPr>
        <w:pStyle w:val="Prrafodelista"/>
        <w:numPr>
          <w:ilvl w:val="0"/>
          <w:numId w:val="26"/>
        </w:numPr>
        <w:spacing w:after="200" w:line="276" w:lineRule="auto"/>
        <w:ind w:left="426" w:hanging="426"/>
        <w:jc w:val="both"/>
        <w:rPr>
          <w:rFonts w:ascii="Averta" w:hAnsi="Averta" w:cs="Tahoma"/>
          <w:color w:val="000000" w:themeColor="text1"/>
          <w:sz w:val="22"/>
          <w:szCs w:val="22"/>
        </w:rPr>
      </w:pPr>
      <w:r w:rsidRPr="00AC38B0">
        <w:rPr>
          <w:rFonts w:ascii="Averta" w:hAnsi="Averta" w:cs="Tahoma"/>
          <w:color w:val="000000" w:themeColor="text1"/>
          <w:sz w:val="22"/>
          <w:szCs w:val="22"/>
          <w:lang w:val="es-ES"/>
        </w:rPr>
        <w:t xml:space="preserve">Los </w:t>
      </w:r>
      <w:r w:rsidR="00327C5E" w:rsidRPr="00AC38B0">
        <w:rPr>
          <w:rFonts w:ascii="Averta" w:hAnsi="Averta"/>
          <w:color w:val="000000" w:themeColor="text1"/>
          <w:sz w:val="22"/>
          <w:szCs w:val="22"/>
        </w:rPr>
        <w:t>Entes Públicos</w:t>
      </w:r>
      <w:r w:rsidR="00014667" w:rsidRPr="00AC38B0">
        <w:rPr>
          <w:rFonts w:ascii="Averta" w:hAnsi="Averta" w:cs="Arial"/>
          <w:color w:val="000000" w:themeColor="text1"/>
          <w:sz w:val="22"/>
          <w:szCs w:val="22"/>
          <w:lang w:val="es-ES"/>
        </w:rPr>
        <w:t xml:space="preserve"> </w:t>
      </w:r>
      <w:r w:rsidR="009762C9" w:rsidRPr="00AC38B0">
        <w:rPr>
          <w:rFonts w:ascii="Averta" w:hAnsi="Averta" w:cs="Tahoma"/>
          <w:color w:val="000000" w:themeColor="text1"/>
          <w:sz w:val="22"/>
          <w:szCs w:val="22"/>
          <w:lang w:val="es-ES"/>
        </w:rPr>
        <w:t>deberán atender lo dispuesto en el Capítulo V. Información Físico-Financiera del Ejercicio del Presupuesto de Egresos</w:t>
      </w:r>
      <w:r w:rsidR="00F00FFE" w:rsidRPr="00AC38B0">
        <w:rPr>
          <w:rFonts w:ascii="Averta" w:hAnsi="Averta" w:cs="Tahoma"/>
          <w:color w:val="000000" w:themeColor="text1"/>
          <w:sz w:val="22"/>
          <w:szCs w:val="22"/>
          <w:lang w:val="es-ES"/>
        </w:rPr>
        <w:t xml:space="preserve">, del presente </w:t>
      </w:r>
      <w:r w:rsidR="00470C72" w:rsidRPr="00AC38B0">
        <w:rPr>
          <w:rFonts w:ascii="Averta" w:hAnsi="Averta" w:cs="Tahoma"/>
          <w:color w:val="000000" w:themeColor="text1"/>
          <w:sz w:val="22"/>
          <w:szCs w:val="22"/>
          <w:lang w:val="es-ES"/>
        </w:rPr>
        <w:t>M</w:t>
      </w:r>
      <w:r w:rsidR="00F00FFE" w:rsidRPr="00AC38B0">
        <w:rPr>
          <w:rFonts w:ascii="Averta" w:hAnsi="Averta" w:cs="Tahoma"/>
          <w:color w:val="000000" w:themeColor="text1"/>
          <w:sz w:val="22"/>
          <w:szCs w:val="22"/>
          <w:lang w:val="es-ES"/>
        </w:rPr>
        <w:t>anual</w:t>
      </w:r>
      <w:r w:rsidR="002509D7" w:rsidRPr="00AC38B0">
        <w:rPr>
          <w:rFonts w:ascii="Averta" w:hAnsi="Averta" w:cs="Tahoma"/>
          <w:color w:val="000000" w:themeColor="text1"/>
          <w:sz w:val="22"/>
          <w:szCs w:val="22"/>
          <w:lang w:val="es-ES"/>
        </w:rPr>
        <w:t>.</w:t>
      </w:r>
    </w:p>
    <w:p w14:paraId="65FE8F52" w14:textId="3E58DE89" w:rsidR="00361260" w:rsidRPr="00AC38B0" w:rsidRDefault="00361260" w:rsidP="0078032C">
      <w:pPr>
        <w:pStyle w:val="Subttulo"/>
        <w:jc w:val="left"/>
        <w:rPr>
          <w:rFonts w:ascii="Averta" w:hAnsi="Averta"/>
          <w:color w:val="000000" w:themeColor="text1"/>
        </w:rPr>
      </w:pPr>
      <w:bookmarkStart w:id="0" w:name="_Hlk182216062"/>
      <w:r w:rsidRPr="00AC38B0">
        <w:rPr>
          <w:rFonts w:ascii="Averta" w:hAnsi="Averta"/>
          <w:color w:val="000000" w:themeColor="text1"/>
        </w:rPr>
        <w:t>8.6. Reporte de avances del cumplimiento de los objetivos y metas establecidos en el SEPD.</w:t>
      </w:r>
    </w:p>
    <w:p w14:paraId="725DF71F" w14:textId="77777777" w:rsidR="00E44DC0" w:rsidRPr="00AC38B0" w:rsidRDefault="00E44DC0" w:rsidP="00E44DC0">
      <w:pPr>
        <w:rPr>
          <w:color w:val="000000" w:themeColor="text1"/>
          <w:lang w:eastAsia="es-MX"/>
        </w:rPr>
      </w:pPr>
    </w:p>
    <w:bookmarkEnd w:id="0"/>
    <w:p w14:paraId="71CD1DBE" w14:textId="598F3B1E" w:rsidR="00361260" w:rsidRPr="00AC38B0" w:rsidRDefault="00361260" w:rsidP="00361260">
      <w:pPr>
        <w:spacing w:after="200" w:line="276" w:lineRule="auto"/>
        <w:jc w:val="both"/>
        <w:rPr>
          <w:rFonts w:ascii="Averta" w:hAnsi="Averta" w:cs="Tahoma"/>
          <w:color w:val="000000" w:themeColor="text1"/>
          <w:sz w:val="22"/>
        </w:rPr>
      </w:pPr>
      <w:r w:rsidRPr="00AC38B0">
        <w:rPr>
          <w:rFonts w:ascii="Averta" w:hAnsi="Averta" w:cs="Tahoma"/>
          <w:color w:val="000000" w:themeColor="text1"/>
          <w:sz w:val="22"/>
          <w:lang w:val="es-ES"/>
        </w:rPr>
        <w:t>Para efectos de la elaboración</w:t>
      </w:r>
      <w:r w:rsidRPr="00AC38B0">
        <w:rPr>
          <w:rFonts w:ascii="Averta" w:hAnsi="Averta" w:cs="Tahoma"/>
          <w:color w:val="000000" w:themeColor="text1"/>
          <w:sz w:val="22"/>
        </w:rPr>
        <w:t xml:space="preserve"> e integración de los informes de evaluación elaborados por la SEMAIG, a través del XOOK, señalados en los presentes lineamientos, los Entes Públicos deberán sujetarse al siguiente procedimiento: </w:t>
      </w:r>
    </w:p>
    <w:p w14:paraId="565F62ED" w14:textId="4DCF0253" w:rsidR="00984BBD" w:rsidRPr="00AC38B0" w:rsidRDefault="00361260" w:rsidP="00984BBD">
      <w:pPr>
        <w:pStyle w:val="Prrafodelista"/>
        <w:numPr>
          <w:ilvl w:val="0"/>
          <w:numId w:val="33"/>
        </w:numPr>
        <w:spacing w:after="200" w:line="276" w:lineRule="auto"/>
        <w:ind w:left="425" w:hanging="425"/>
        <w:jc w:val="both"/>
        <w:rPr>
          <w:rFonts w:ascii="Averta" w:hAnsi="Averta" w:cs="Tahoma"/>
          <w:color w:val="000000" w:themeColor="text1"/>
          <w:sz w:val="22"/>
        </w:rPr>
      </w:pPr>
      <w:r w:rsidRPr="00AC38B0">
        <w:rPr>
          <w:rFonts w:ascii="Averta" w:hAnsi="Averta" w:cs="Tahoma"/>
          <w:color w:val="000000" w:themeColor="text1"/>
          <w:sz w:val="22"/>
        </w:rPr>
        <w:t>Para los indicadores</w:t>
      </w:r>
      <w:r w:rsidRPr="00AC38B0">
        <w:rPr>
          <w:color w:val="000000" w:themeColor="text1"/>
          <w:sz w:val="22"/>
        </w:rPr>
        <w:t xml:space="preserve"> </w:t>
      </w:r>
      <w:r w:rsidRPr="00AC38B0">
        <w:rPr>
          <w:rFonts w:ascii="Averta" w:hAnsi="Averta" w:cs="Tahoma"/>
          <w:color w:val="000000" w:themeColor="text1"/>
          <w:sz w:val="22"/>
        </w:rPr>
        <w:t>estratégicos y de gestión gubernamental, aprobados por los</w:t>
      </w:r>
      <w:r w:rsidR="0013180D" w:rsidRPr="00AC38B0">
        <w:rPr>
          <w:rFonts w:ascii="Averta" w:hAnsi="Averta" w:cs="Tahoma"/>
          <w:color w:val="000000" w:themeColor="text1"/>
          <w:sz w:val="22"/>
        </w:rPr>
        <w:t xml:space="preserve"> </w:t>
      </w:r>
      <w:r w:rsidRPr="00AC38B0">
        <w:rPr>
          <w:rFonts w:ascii="Averta" w:hAnsi="Averta" w:cs="Tahoma"/>
          <w:color w:val="000000" w:themeColor="text1"/>
          <w:sz w:val="22"/>
        </w:rPr>
        <w:t>Entes Públicos, incorporados en el PED que refieran a registros administrativos, deberán actualizar en el XOOK, la información correspondiente sobre el avance en el cumplimiento de los objetivos y metas establecidos en el SEPD, de conformidad con la unidad de medida, la frecuencia de medición registrada y demás términos establecidos en las fichas metodológicas de los indicadores del PED</w:t>
      </w:r>
      <w:r w:rsidR="00283953" w:rsidRPr="00AC38B0">
        <w:rPr>
          <w:rFonts w:ascii="Averta" w:hAnsi="Averta" w:cs="Tahoma"/>
          <w:color w:val="000000" w:themeColor="text1"/>
          <w:sz w:val="22"/>
        </w:rPr>
        <w:t>;</w:t>
      </w:r>
      <w:r w:rsidR="00E44DC0" w:rsidRPr="00AC38B0">
        <w:rPr>
          <w:rFonts w:ascii="Averta" w:hAnsi="Averta" w:cs="Tahoma"/>
          <w:color w:val="000000" w:themeColor="text1"/>
          <w:sz w:val="22"/>
        </w:rPr>
        <w:t xml:space="preserve"> y</w:t>
      </w:r>
    </w:p>
    <w:p w14:paraId="32CADC5A" w14:textId="77777777" w:rsidR="00984BBD" w:rsidRPr="00AC38B0" w:rsidRDefault="00984BBD" w:rsidP="00984BBD">
      <w:pPr>
        <w:pStyle w:val="Prrafodelista"/>
        <w:spacing w:after="200" w:line="276" w:lineRule="auto"/>
        <w:ind w:left="425"/>
        <w:jc w:val="both"/>
        <w:rPr>
          <w:rFonts w:ascii="Averta" w:hAnsi="Averta" w:cs="Tahoma"/>
          <w:color w:val="000000" w:themeColor="text1"/>
          <w:sz w:val="22"/>
        </w:rPr>
      </w:pPr>
    </w:p>
    <w:p w14:paraId="7B736590" w14:textId="3176EEF5" w:rsidR="00984BBD" w:rsidRPr="00AC38B0" w:rsidRDefault="00361260" w:rsidP="00984BBD">
      <w:pPr>
        <w:pStyle w:val="Prrafodelista"/>
        <w:numPr>
          <w:ilvl w:val="0"/>
          <w:numId w:val="33"/>
        </w:numPr>
        <w:spacing w:after="200" w:line="276" w:lineRule="auto"/>
        <w:ind w:left="425" w:hanging="425"/>
        <w:jc w:val="both"/>
        <w:rPr>
          <w:rFonts w:ascii="Averta" w:hAnsi="Averta" w:cs="Tahoma"/>
          <w:color w:val="000000" w:themeColor="text1"/>
          <w:sz w:val="22"/>
        </w:rPr>
      </w:pPr>
      <w:r w:rsidRPr="00AC38B0">
        <w:rPr>
          <w:rFonts w:ascii="Averta" w:hAnsi="Averta" w:cs="Tahoma"/>
          <w:color w:val="000000" w:themeColor="text1"/>
          <w:sz w:val="22"/>
        </w:rPr>
        <w:t>Para los indicadores</w:t>
      </w:r>
      <w:r w:rsidRPr="00AC38B0">
        <w:rPr>
          <w:color w:val="000000" w:themeColor="text1"/>
          <w:sz w:val="22"/>
        </w:rPr>
        <w:t xml:space="preserve"> </w:t>
      </w:r>
      <w:r w:rsidRPr="00AC38B0">
        <w:rPr>
          <w:rFonts w:ascii="Averta" w:hAnsi="Averta" w:cs="Tahoma"/>
          <w:color w:val="000000" w:themeColor="text1"/>
          <w:sz w:val="22"/>
        </w:rPr>
        <w:t>estratégicos y de gestión gubernamental, aprobados e incorporados en los Programas Derivados, deberán actualizar en el XOOK, la información correspondiente sobre el avance en el cumplimiento de los objetivos y metas establecidos en el SEPD, de conformidad con la unidad de medida, la frecuencia de medición registrada y demás términos establecidos en las fichas metodológicas de los indicadores de los Programas Derivados.</w:t>
      </w:r>
    </w:p>
    <w:p w14:paraId="70F1AD7D" w14:textId="329AAD2B" w:rsidR="00984BBD" w:rsidRPr="00AC38B0" w:rsidRDefault="00361260" w:rsidP="00984BBD">
      <w:pPr>
        <w:pStyle w:val="Prrafodelista"/>
        <w:numPr>
          <w:ilvl w:val="1"/>
          <w:numId w:val="33"/>
        </w:numPr>
        <w:spacing w:after="200" w:line="276" w:lineRule="auto"/>
        <w:ind w:left="425" w:hanging="425"/>
        <w:jc w:val="both"/>
        <w:rPr>
          <w:rFonts w:ascii="Averta" w:hAnsi="Averta" w:cs="Tahoma"/>
          <w:color w:val="000000" w:themeColor="text1"/>
          <w:sz w:val="22"/>
        </w:rPr>
      </w:pPr>
      <w:r w:rsidRPr="00AC38B0">
        <w:rPr>
          <w:rFonts w:ascii="Averta" w:hAnsi="Averta" w:cs="Tahoma"/>
          <w:color w:val="000000" w:themeColor="text1"/>
          <w:sz w:val="22"/>
        </w:rPr>
        <w:t>Deberán agregar la evidencia documental de los datos capturados, utilizando el botón que se encuentra disponible por cada indicador en el apartado correspondiente. Asimismo, deberán de proporcionar un análisis de la información actualizada, con el objetivo de brindar un panorama general para</w:t>
      </w:r>
      <w:r w:rsidR="002F0365" w:rsidRPr="00AC38B0">
        <w:rPr>
          <w:rFonts w:ascii="Averta" w:hAnsi="Averta" w:cs="Tahoma"/>
          <w:color w:val="000000" w:themeColor="text1"/>
          <w:sz w:val="22"/>
        </w:rPr>
        <w:t xml:space="preserve"> la</w:t>
      </w:r>
      <w:r w:rsidRPr="00AC38B0">
        <w:rPr>
          <w:rFonts w:ascii="Averta" w:hAnsi="Averta" w:cs="Tahoma"/>
          <w:color w:val="000000" w:themeColor="text1"/>
          <w:sz w:val="22"/>
        </w:rPr>
        <w:t xml:space="preserve"> elaboración e integración de los informes de evaluación</w:t>
      </w:r>
      <w:r w:rsidR="00E44DC0" w:rsidRPr="00AC38B0">
        <w:rPr>
          <w:rFonts w:ascii="Averta" w:hAnsi="Averta" w:cs="Tahoma"/>
          <w:color w:val="000000" w:themeColor="text1"/>
          <w:sz w:val="22"/>
        </w:rPr>
        <w:t>;</w:t>
      </w:r>
    </w:p>
    <w:p w14:paraId="4DD85302" w14:textId="3D42FF1C" w:rsidR="00984BBD" w:rsidRPr="00AC38B0" w:rsidRDefault="00361260" w:rsidP="00984BBD">
      <w:pPr>
        <w:pStyle w:val="Prrafodelista"/>
        <w:numPr>
          <w:ilvl w:val="1"/>
          <w:numId w:val="33"/>
        </w:numPr>
        <w:spacing w:after="200" w:line="276" w:lineRule="auto"/>
        <w:ind w:left="425" w:hanging="425"/>
        <w:jc w:val="both"/>
        <w:rPr>
          <w:rFonts w:ascii="Averta" w:hAnsi="Averta" w:cs="Tahoma"/>
          <w:color w:val="000000" w:themeColor="text1"/>
          <w:sz w:val="22"/>
        </w:rPr>
      </w:pPr>
      <w:r w:rsidRPr="00AC38B0">
        <w:rPr>
          <w:rFonts w:ascii="Averta" w:hAnsi="Averta" w:cs="Tahoma"/>
          <w:color w:val="000000" w:themeColor="text1"/>
          <w:sz w:val="22"/>
        </w:rPr>
        <w:t xml:space="preserve">Una vez proporcionada la información por los Entes Públicos, SEMAIG verificará la coherencia y calidad de la misma y, si no hay observaciones, ésta será aprobada para su respectivo uso en la generación e integración de los informes de evaluación. En caso </w:t>
      </w:r>
      <w:r w:rsidRPr="00AC38B0">
        <w:rPr>
          <w:rFonts w:ascii="Averta" w:hAnsi="Averta" w:cs="Tahoma"/>
          <w:color w:val="000000" w:themeColor="text1"/>
          <w:sz w:val="22"/>
        </w:rPr>
        <w:lastRenderedPageBreak/>
        <w:t>de existir observaciones por parte de SEMAIG, el sistema las registrará y notificará automáticamente al Ente Público, quien deberá hacer las correcciones correspondientes dentro de un plazo máximo de 5 días hábiles</w:t>
      </w:r>
      <w:r w:rsidR="00E44DC0" w:rsidRPr="00AC38B0">
        <w:rPr>
          <w:rFonts w:ascii="Averta" w:hAnsi="Averta" w:cs="Tahoma"/>
          <w:color w:val="000000" w:themeColor="text1"/>
          <w:sz w:val="22"/>
        </w:rPr>
        <w:t>;</w:t>
      </w:r>
    </w:p>
    <w:p w14:paraId="231FA8E6" w14:textId="491A1A33" w:rsidR="00984BBD" w:rsidRPr="00AC38B0" w:rsidRDefault="00361260" w:rsidP="00984BBD">
      <w:pPr>
        <w:pStyle w:val="Prrafodelista"/>
        <w:numPr>
          <w:ilvl w:val="1"/>
          <w:numId w:val="33"/>
        </w:numPr>
        <w:spacing w:after="200" w:line="276" w:lineRule="auto"/>
        <w:ind w:left="425" w:hanging="425"/>
        <w:jc w:val="both"/>
        <w:rPr>
          <w:rFonts w:ascii="Averta" w:hAnsi="Averta" w:cs="Tahoma"/>
          <w:color w:val="000000" w:themeColor="text1"/>
          <w:sz w:val="22"/>
        </w:rPr>
      </w:pPr>
      <w:r w:rsidRPr="00AC38B0">
        <w:rPr>
          <w:rFonts w:ascii="Averta" w:hAnsi="Averta" w:cs="Tahoma"/>
          <w:color w:val="000000" w:themeColor="text1"/>
          <w:sz w:val="22"/>
        </w:rPr>
        <w:t>Una vez que el Ente Público atiende las observaciones emitidas por SEMAIG y la información es adecuada, ésta se aprueba para la generación del informe de evaluación</w:t>
      </w:r>
      <w:r w:rsidR="00E44DC0" w:rsidRPr="00AC38B0">
        <w:rPr>
          <w:rFonts w:ascii="Averta" w:hAnsi="Averta" w:cs="Tahoma"/>
          <w:color w:val="000000" w:themeColor="text1"/>
          <w:sz w:val="22"/>
        </w:rPr>
        <w:t>; y</w:t>
      </w:r>
    </w:p>
    <w:p w14:paraId="2C363403" w14:textId="566EFFEE" w:rsidR="00361260" w:rsidRPr="00AC38B0" w:rsidRDefault="00361260" w:rsidP="00984BBD">
      <w:pPr>
        <w:pStyle w:val="Prrafodelista"/>
        <w:numPr>
          <w:ilvl w:val="1"/>
          <w:numId w:val="33"/>
        </w:numPr>
        <w:spacing w:after="200" w:line="276" w:lineRule="auto"/>
        <w:ind w:left="425" w:hanging="425"/>
        <w:jc w:val="both"/>
        <w:rPr>
          <w:rFonts w:ascii="Averta" w:hAnsi="Averta" w:cs="Tahoma"/>
          <w:color w:val="000000" w:themeColor="text1"/>
          <w:sz w:val="22"/>
        </w:rPr>
      </w:pPr>
      <w:r w:rsidRPr="00AC38B0">
        <w:rPr>
          <w:rFonts w:ascii="Averta" w:hAnsi="Averta" w:cs="Tahoma"/>
          <w:color w:val="000000" w:themeColor="text1"/>
          <w:sz w:val="22"/>
        </w:rPr>
        <w:t>Una vez cargada la información en el apartado correspondiente, SEMAIG a través del sistema, genera el informe de evaluación correspondiente y notifica los resultados a través del sistema al Ente Público. Además, notifica los resultados de los informes de evaluación a los titulares de las Secretarías mediante oficio.</w:t>
      </w:r>
      <w:r w:rsidR="00926A8F" w:rsidRPr="00AC38B0">
        <w:rPr>
          <w:color w:val="000000" w:themeColor="text1"/>
          <w:sz w:val="22"/>
        </w:rPr>
        <w:t xml:space="preserve"> </w:t>
      </w:r>
      <w:r w:rsidRPr="00AC38B0">
        <w:rPr>
          <w:rFonts w:ascii="Averta" w:hAnsi="Averta" w:cs="Tahoma"/>
          <w:color w:val="000000" w:themeColor="text1"/>
          <w:sz w:val="22"/>
        </w:rPr>
        <w:t>A su vez, cada Secretaría deberá notificar, vía oficio, que ha recibido y tiene conocimiento de los resultados en un plazo máximo de 5 días hábiles. Si durante el periodo establecido no se recibe dicho oficio, se procederá a la publicación del reporte.</w:t>
      </w:r>
    </w:p>
    <w:p w14:paraId="3676264A" w14:textId="77777777" w:rsidR="00361260" w:rsidRPr="00AC38B0" w:rsidRDefault="00361260" w:rsidP="00361260">
      <w:pPr>
        <w:spacing w:after="200" w:line="276" w:lineRule="auto"/>
        <w:jc w:val="both"/>
        <w:rPr>
          <w:rFonts w:ascii="Averta" w:hAnsi="Averta" w:cs="Tahoma"/>
          <w:b/>
          <w:color w:val="000000" w:themeColor="text1"/>
          <w:sz w:val="22"/>
          <w:u w:val="single"/>
        </w:rPr>
      </w:pPr>
      <w:r w:rsidRPr="00AC38B0">
        <w:rPr>
          <w:rFonts w:ascii="Averta" w:hAnsi="Averta" w:cs="Tahoma"/>
          <w:b/>
          <w:color w:val="000000" w:themeColor="text1"/>
          <w:sz w:val="22"/>
          <w:u w:val="single"/>
        </w:rPr>
        <w:t xml:space="preserve">De la modificación o eliminación de los indicadores: </w:t>
      </w:r>
    </w:p>
    <w:p w14:paraId="5743F144" w14:textId="5264847E" w:rsidR="00361260" w:rsidRPr="00AC38B0" w:rsidRDefault="00361260" w:rsidP="00984BBD">
      <w:pPr>
        <w:pStyle w:val="Prrafodelista"/>
        <w:numPr>
          <w:ilvl w:val="0"/>
          <w:numId w:val="31"/>
        </w:numPr>
        <w:spacing w:after="200" w:line="276" w:lineRule="auto"/>
        <w:ind w:left="425" w:hanging="425"/>
        <w:jc w:val="both"/>
        <w:rPr>
          <w:rFonts w:ascii="Averta" w:hAnsi="Averta" w:cs="Tahoma"/>
          <w:color w:val="000000" w:themeColor="text1"/>
          <w:sz w:val="22"/>
          <w:lang w:val="es-MX"/>
        </w:rPr>
      </w:pPr>
      <w:r w:rsidRPr="00AC38B0">
        <w:rPr>
          <w:rFonts w:ascii="Averta" w:hAnsi="Averta" w:cs="Tahoma"/>
          <w:color w:val="000000" w:themeColor="text1"/>
          <w:sz w:val="22"/>
          <w:lang w:val="es-MX"/>
        </w:rPr>
        <w:t>Conforme a la solicitud y autorización previa otorgada por SEMAIG para el ajuste en la alineación estratégica, y exclusivamente cuando se trate de modificaciones a nivel de los objetivos del PED o de sus Programas Derivados, el Ente Público deberá remitir a SEMAIG, a través de un oficio, la solicitud de modificación o eliminación del indicador. Dicha solicitud deberá especificar detalladamente los cambios propuestos o las razones para su eliminación, acompañada de la justificación técnica pertinente y, deberá de estar</w:t>
      </w:r>
      <w:r w:rsidRPr="00AC38B0">
        <w:rPr>
          <w:rFonts w:ascii="Calibri" w:eastAsia="Calibri" w:hAnsi="Calibri" w:cs="Calibri"/>
          <w:color w:val="000000" w:themeColor="text1"/>
          <w:kern w:val="2"/>
          <w:sz w:val="24"/>
          <w:szCs w:val="22"/>
          <w:lang w:val="es-MX" w:eastAsia="es-MX"/>
          <w14:ligatures w14:val="standardContextual"/>
        </w:rPr>
        <w:t xml:space="preserve"> </w:t>
      </w:r>
      <w:r w:rsidRPr="00AC38B0">
        <w:rPr>
          <w:rFonts w:ascii="Averta" w:hAnsi="Averta" w:cs="Tahoma"/>
          <w:color w:val="000000" w:themeColor="text1"/>
          <w:sz w:val="22"/>
          <w:lang w:val="es-MX"/>
        </w:rPr>
        <w:t>validada por las áreas pertinentes del Ente Público para asegurar su viabilidad y relevancia</w:t>
      </w:r>
      <w:r w:rsidR="00E44DC0" w:rsidRPr="00AC38B0">
        <w:rPr>
          <w:rFonts w:ascii="Averta" w:hAnsi="Averta" w:cs="Tahoma"/>
          <w:color w:val="000000" w:themeColor="text1"/>
          <w:sz w:val="22"/>
          <w:lang w:val="es-MX"/>
        </w:rPr>
        <w:t>; y</w:t>
      </w:r>
    </w:p>
    <w:p w14:paraId="648BA387" w14:textId="2EE334F4" w:rsidR="00361260" w:rsidRPr="00AC38B0" w:rsidRDefault="00361260" w:rsidP="00984BBD">
      <w:pPr>
        <w:pStyle w:val="Prrafodelista"/>
        <w:numPr>
          <w:ilvl w:val="0"/>
          <w:numId w:val="31"/>
        </w:numPr>
        <w:spacing w:after="200" w:line="276" w:lineRule="auto"/>
        <w:ind w:left="425" w:hanging="425"/>
        <w:jc w:val="both"/>
        <w:rPr>
          <w:rFonts w:ascii="Averta" w:hAnsi="Averta" w:cs="Tahoma"/>
          <w:color w:val="000000" w:themeColor="text1"/>
          <w:sz w:val="22"/>
          <w:lang w:val="es-MX"/>
        </w:rPr>
      </w:pPr>
      <w:r w:rsidRPr="00AC38B0">
        <w:rPr>
          <w:rFonts w:ascii="Averta" w:hAnsi="Averta" w:cs="Tahoma"/>
          <w:color w:val="000000" w:themeColor="text1"/>
          <w:sz w:val="22"/>
          <w:lang w:val="es-MX"/>
        </w:rPr>
        <w:t xml:space="preserve">SEMAIG evalúa la propuesta, emitiendo observaciones y solicitando ajustes o información adicional, de ser necesario. En caso de tratarse de una solicitud de eliminación, se deberá verificar que esta no afecte el </w:t>
      </w:r>
      <w:r w:rsidRPr="00AC38B0">
        <w:rPr>
          <w:rFonts w:ascii="Averta" w:hAnsi="Averta" w:cs="Tahoma"/>
          <w:color w:val="000000" w:themeColor="text1"/>
          <w:sz w:val="22"/>
        </w:rPr>
        <w:t>XOOK.</w:t>
      </w:r>
      <w:r w:rsidRPr="00AC38B0">
        <w:rPr>
          <w:rFonts w:ascii="Averta" w:hAnsi="Averta" w:cs="Tahoma"/>
          <w:color w:val="000000" w:themeColor="text1"/>
          <w:sz w:val="22"/>
          <w:lang w:val="es-MX"/>
        </w:rPr>
        <w:t xml:space="preserve"> Una vez aprobada la modificación o eliminación por parte de SEMAIG, se procede a la actualización correspondiente en el sistema, notificándose a las áreas involucradas para garantizar su correcta implementación.</w:t>
      </w:r>
    </w:p>
    <w:p w14:paraId="5C0D6C79" w14:textId="77777777" w:rsidR="00361260" w:rsidRPr="00AC38B0" w:rsidRDefault="00361260" w:rsidP="00361260">
      <w:pPr>
        <w:pStyle w:val="Prrafodelista"/>
        <w:rPr>
          <w:rFonts w:ascii="Averta" w:hAnsi="Averta" w:cs="Tahoma"/>
          <w:color w:val="000000" w:themeColor="text1"/>
          <w:sz w:val="22"/>
          <w:lang w:val="es-MX"/>
        </w:rPr>
      </w:pPr>
    </w:p>
    <w:p w14:paraId="0A075685" w14:textId="77777777" w:rsidR="00361260" w:rsidRPr="00AC38B0" w:rsidRDefault="00361260" w:rsidP="00361260">
      <w:pPr>
        <w:spacing w:after="200" w:line="276" w:lineRule="auto"/>
        <w:jc w:val="both"/>
        <w:rPr>
          <w:rFonts w:ascii="Averta" w:hAnsi="Averta" w:cs="Tahoma"/>
          <w:b/>
          <w:color w:val="000000" w:themeColor="text1"/>
          <w:sz w:val="22"/>
          <w:u w:val="single"/>
        </w:rPr>
      </w:pPr>
      <w:r w:rsidRPr="00AC38B0">
        <w:rPr>
          <w:rFonts w:ascii="Averta" w:hAnsi="Averta" w:cs="Tahoma"/>
          <w:b/>
          <w:color w:val="000000" w:themeColor="text1"/>
          <w:sz w:val="22"/>
          <w:u w:val="single"/>
        </w:rPr>
        <w:t>De la adición de indicadores:</w:t>
      </w:r>
    </w:p>
    <w:p w14:paraId="568EE9C2" w14:textId="35AD6092" w:rsidR="00361260" w:rsidRPr="00AC38B0" w:rsidRDefault="00361260" w:rsidP="00E44DC0">
      <w:pPr>
        <w:pStyle w:val="Prrafodelista"/>
        <w:numPr>
          <w:ilvl w:val="0"/>
          <w:numId w:val="32"/>
        </w:numPr>
        <w:spacing w:after="200" w:line="276" w:lineRule="auto"/>
        <w:ind w:left="425" w:hanging="425"/>
        <w:jc w:val="both"/>
        <w:rPr>
          <w:rFonts w:ascii="Averta" w:hAnsi="Averta" w:cs="Tahoma"/>
          <w:color w:val="000000" w:themeColor="text1"/>
          <w:sz w:val="22"/>
          <w:lang w:val="es-MX"/>
        </w:rPr>
      </w:pPr>
      <w:r w:rsidRPr="00AC38B0">
        <w:rPr>
          <w:rFonts w:ascii="Averta" w:hAnsi="Averta" w:cs="Tahoma"/>
          <w:color w:val="000000" w:themeColor="text1"/>
          <w:sz w:val="22"/>
          <w:lang w:val="es-MX"/>
        </w:rPr>
        <w:t>Si el Ente Público identifica la necesidad de un nuevo indicador, alineado con los objetivos e</w:t>
      </w:r>
      <w:bookmarkStart w:id="1" w:name="_GoBack"/>
      <w:bookmarkEnd w:id="1"/>
      <w:r w:rsidRPr="00AC38B0">
        <w:rPr>
          <w:rFonts w:ascii="Averta" w:hAnsi="Averta" w:cs="Tahoma"/>
          <w:color w:val="000000" w:themeColor="text1"/>
          <w:sz w:val="22"/>
          <w:lang w:val="es-MX"/>
        </w:rPr>
        <w:t>stratégicos del PED o de Programas Derivados, deberá de elaborar una propuesta que incluya el nombre del indicador, su objetivo, la fórmula de cálculo, la periodicidad de medición, la fuente de datos y demás información establecida en las fichas técnicas de los indicadores</w:t>
      </w:r>
      <w:r w:rsidR="00E44DC0" w:rsidRPr="00AC38B0">
        <w:rPr>
          <w:rFonts w:ascii="Averta" w:hAnsi="Averta" w:cs="Tahoma"/>
          <w:color w:val="000000" w:themeColor="text1"/>
          <w:sz w:val="22"/>
          <w:lang w:val="es-MX"/>
        </w:rPr>
        <w:t>;</w:t>
      </w:r>
    </w:p>
    <w:p w14:paraId="43AA8F38" w14:textId="77777777" w:rsidR="00361260" w:rsidRPr="00AC38B0" w:rsidRDefault="00361260" w:rsidP="00361260">
      <w:pPr>
        <w:pStyle w:val="Prrafodelista"/>
        <w:spacing w:after="200" w:line="276" w:lineRule="auto"/>
        <w:jc w:val="both"/>
        <w:rPr>
          <w:rFonts w:ascii="Averta" w:hAnsi="Averta" w:cs="Tahoma"/>
          <w:color w:val="000000" w:themeColor="text1"/>
          <w:sz w:val="22"/>
        </w:rPr>
      </w:pPr>
    </w:p>
    <w:p w14:paraId="014525B9" w14:textId="2B9B9A2D" w:rsidR="00361260" w:rsidRPr="00AC38B0" w:rsidRDefault="00361260" w:rsidP="00E44DC0">
      <w:pPr>
        <w:pStyle w:val="Prrafodelista"/>
        <w:numPr>
          <w:ilvl w:val="0"/>
          <w:numId w:val="32"/>
        </w:numPr>
        <w:spacing w:after="200" w:line="276" w:lineRule="auto"/>
        <w:ind w:left="425" w:hanging="425"/>
        <w:jc w:val="both"/>
        <w:rPr>
          <w:rFonts w:ascii="Averta" w:hAnsi="Averta" w:cs="Tahoma"/>
          <w:color w:val="000000" w:themeColor="text1"/>
          <w:sz w:val="22"/>
        </w:rPr>
      </w:pPr>
      <w:r w:rsidRPr="00AC38B0">
        <w:rPr>
          <w:rFonts w:ascii="Averta" w:hAnsi="Averta" w:cs="Tahoma"/>
          <w:color w:val="000000" w:themeColor="text1"/>
          <w:sz w:val="22"/>
          <w:lang w:val="es-MX"/>
        </w:rPr>
        <w:t xml:space="preserve">La propuesta del nuevo indicador es revisada y validada por las áreas pertinentes del Ente Público para asegurar su viabilidad y relevancia. Posteriormente, deberá de ser </w:t>
      </w:r>
      <w:r w:rsidRPr="00AC38B0">
        <w:rPr>
          <w:rFonts w:ascii="Averta" w:hAnsi="Averta" w:cs="Tahoma"/>
          <w:color w:val="000000" w:themeColor="text1"/>
          <w:sz w:val="22"/>
          <w:lang w:val="es-MX"/>
        </w:rPr>
        <w:lastRenderedPageBreak/>
        <w:t xml:space="preserve">enviada a </w:t>
      </w:r>
      <w:r w:rsidR="00E44DC0" w:rsidRPr="00AC38B0">
        <w:rPr>
          <w:rFonts w:ascii="Averta" w:hAnsi="Averta" w:cs="Tahoma"/>
          <w:color w:val="000000" w:themeColor="text1"/>
          <w:sz w:val="22"/>
          <w:lang w:val="es-MX"/>
        </w:rPr>
        <w:t xml:space="preserve">la </w:t>
      </w:r>
      <w:r w:rsidRPr="00AC38B0">
        <w:rPr>
          <w:rFonts w:ascii="Averta" w:hAnsi="Averta" w:cs="Tahoma"/>
          <w:color w:val="000000" w:themeColor="text1"/>
          <w:sz w:val="22"/>
          <w:lang w:val="es-MX"/>
        </w:rPr>
        <w:t>SEMAIG mediante oficio, junto con la justificación técnica que respalde su creación</w:t>
      </w:r>
      <w:r w:rsidR="00E44DC0" w:rsidRPr="00AC38B0">
        <w:rPr>
          <w:rFonts w:ascii="Averta" w:hAnsi="Averta" w:cs="Tahoma"/>
          <w:color w:val="000000" w:themeColor="text1"/>
          <w:sz w:val="22"/>
          <w:lang w:val="es-MX"/>
        </w:rPr>
        <w:t>;</w:t>
      </w:r>
    </w:p>
    <w:p w14:paraId="54C4DD88" w14:textId="77777777" w:rsidR="00361260" w:rsidRPr="00AC38B0" w:rsidRDefault="00361260" w:rsidP="00984BBD">
      <w:pPr>
        <w:pStyle w:val="Prrafodelista"/>
        <w:ind w:left="425" w:hanging="425"/>
        <w:rPr>
          <w:rFonts w:ascii="Averta" w:hAnsi="Averta" w:cs="Tahoma"/>
          <w:color w:val="000000" w:themeColor="text1"/>
          <w:sz w:val="22"/>
        </w:rPr>
      </w:pPr>
    </w:p>
    <w:p w14:paraId="1F739482" w14:textId="75408B51" w:rsidR="00361260" w:rsidRPr="00AC38B0" w:rsidRDefault="00E44DC0" w:rsidP="00E44DC0">
      <w:pPr>
        <w:pStyle w:val="Prrafodelista"/>
        <w:numPr>
          <w:ilvl w:val="0"/>
          <w:numId w:val="32"/>
        </w:numPr>
        <w:spacing w:after="200" w:line="276" w:lineRule="auto"/>
        <w:ind w:left="425" w:hanging="425"/>
        <w:jc w:val="both"/>
        <w:rPr>
          <w:rFonts w:ascii="Averta" w:hAnsi="Averta" w:cs="Tahoma"/>
          <w:color w:val="000000" w:themeColor="text1"/>
          <w:sz w:val="22"/>
        </w:rPr>
      </w:pPr>
      <w:r w:rsidRPr="00AC38B0">
        <w:rPr>
          <w:rFonts w:ascii="Averta" w:hAnsi="Averta" w:cs="Tahoma"/>
          <w:color w:val="000000" w:themeColor="text1"/>
          <w:sz w:val="22"/>
          <w:lang w:val="es-MX"/>
        </w:rPr>
        <w:t xml:space="preserve">La </w:t>
      </w:r>
      <w:r w:rsidR="00361260" w:rsidRPr="00AC38B0">
        <w:rPr>
          <w:rFonts w:ascii="Averta" w:hAnsi="Averta" w:cs="Tahoma"/>
          <w:color w:val="000000" w:themeColor="text1"/>
          <w:sz w:val="22"/>
          <w:lang w:val="es-MX"/>
        </w:rPr>
        <w:t xml:space="preserve">SEMAIG evalúa la propuesta, puede emitir observaciones y solicitar ajustes o información adicional. </w:t>
      </w:r>
      <w:r w:rsidR="00361260" w:rsidRPr="00AC38B0">
        <w:rPr>
          <w:rFonts w:ascii="Calibri" w:eastAsia="Calibri" w:hAnsi="Calibri" w:cs="Calibri"/>
          <w:color w:val="000000" w:themeColor="text1"/>
          <w:kern w:val="2"/>
          <w:sz w:val="24"/>
          <w:szCs w:val="22"/>
          <w:lang w:val="es-MX" w:eastAsia="es-MX"/>
          <w14:ligatures w14:val="standardContextual"/>
        </w:rPr>
        <w:t xml:space="preserve"> </w:t>
      </w:r>
      <w:r w:rsidR="00361260" w:rsidRPr="00AC38B0">
        <w:rPr>
          <w:rFonts w:ascii="Averta" w:hAnsi="Averta" w:cs="Tahoma"/>
          <w:color w:val="000000" w:themeColor="text1"/>
          <w:sz w:val="22"/>
          <w:lang w:val="es-MX"/>
        </w:rPr>
        <w:t>Una vez que se resuelven las observaciones</w:t>
      </w:r>
      <w:r w:rsidRPr="00AC38B0">
        <w:rPr>
          <w:rFonts w:ascii="Averta" w:hAnsi="Averta" w:cs="Tahoma"/>
          <w:color w:val="000000" w:themeColor="text1"/>
          <w:sz w:val="22"/>
          <w:lang w:val="es-MX"/>
        </w:rPr>
        <w:t>,</w:t>
      </w:r>
      <w:r w:rsidR="00361260" w:rsidRPr="00AC38B0">
        <w:rPr>
          <w:rFonts w:ascii="Averta" w:hAnsi="Averta" w:cs="Tahoma"/>
          <w:color w:val="000000" w:themeColor="text1"/>
          <w:sz w:val="22"/>
          <w:lang w:val="es-MX"/>
        </w:rPr>
        <w:t xml:space="preserve"> </w:t>
      </w:r>
      <w:r w:rsidRPr="00AC38B0">
        <w:rPr>
          <w:rFonts w:ascii="Averta" w:hAnsi="Averta" w:cs="Tahoma"/>
          <w:color w:val="000000" w:themeColor="text1"/>
          <w:sz w:val="22"/>
          <w:lang w:val="es-MX"/>
        </w:rPr>
        <w:t xml:space="preserve">la </w:t>
      </w:r>
      <w:r w:rsidR="00361260" w:rsidRPr="00AC38B0">
        <w:rPr>
          <w:rFonts w:ascii="Averta" w:hAnsi="Averta" w:cs="Tahoma"/>
          <w:color w:val="000000" w:themeColor="text1"/>
          <w:sz w:val="22"/>
          <w:lang w:val="es-MX"/>
        </w:rPr>
        <w:t xml:space="preserve">SEMAIG aprueba la propuesta, </w:t>
      </w:r>
      <w:r w:rsidRPr="00AC38B0">
        <w:rPr>
          <w:rFonts w:ascii="Averta" w:hAnsi="Averta" w:cs="Tahoma"/>
          <w:color w:val="000000" w:themeColor="text1"/>
          <w:sz w:val="22"/>
          <w:lang w:val="es-MX"/>
        </w:rPr>
        <w:t xml:space="preserve">y </w:t>
      </w:r>
      <w:r w:rsidR="00361260" w:rsidRPr="00AC38B0">
        <w:rPr>
          <w:rFonts w:ascii="Averta" w:hAnsi="Averta" w:cs="Tahoma"/>
          <w:color w:val="000000" w:themeColor="text1"/>
          <w:sz w:val="22"/>
          <w:lang w:val="es-MX"/>
        </w:rPr>
        <w:t>se formaliza la inclusión del indicador</w:t>
      </w:r>
      <w:r w:rsidRPr="00AC38B0">
        <w:rPr>
          <w:rFonts w:ascii="Averta" w:hAnsi="Averta" w:cs="Tahoma"/>
          <w:color w:val="000000" w:themeColor="text1"/>
          <w:sz w:val="22"/>
          <w:lang w:val="es-MX"/>
        </w:rPr>
        <w:t>;</w:t>
      </w:r>
    </w:p>
    <w:p w14:paraId="301505F6" w14:textId="77777777" w:rsidR="00361260" w:rsidRPr="00AC38B0" w:rsidRDefault="00361260" w:rsidP="00984BBD">
      <w:pPr>
        <w:pStyle w:val="Prrafodelista"/>
        <w:ind w:left="425" w:hanging="425"/>
        <w:rPr>
          <w:rFonts w:ascii="Averta" w:hAnsi="Averta" w:cs="Tahoma"/>
          <w:color w:val="000000" w:themeColor="text1"/>
          <w:sz w:val="22"/>
        </w:rPr>
      </w:pPr>
    </w:p>
    <w:p w14:paraId="319273D4" w14:textId="2AB66072" w:rsidR="00361260" w:rsidRPr="00AC38B0" w:rsidRDefault="00361260" w:rsidP="00E44DC0">
      <w:pPr>
        <w:pStyle w:val="Prrafodelista"/>
        <w:numPr>
          <w:ilvl w:val="0"/>
          <w:numId w:val="32"/>
        </w:numPr>
        <w:spacing w:after="200" w:line="276" w:lineRule="auto"/>
        <w:ind w:left="425" w:hanging="425"/>
        <w:jc w:val="both"/>
        <w:rPr>
          <w:rFonts w:ascii="Averta" w:hAnsi="Averta" w:cs="Tahoma"/>
          <w:color w:val="000000" w:themeColor="text1"/>
          <w:sz w:val="22"/>
        </w:rPr>
      </w:pPr>
      <w:r w:rsidRPr="00AC38B0">
        <w:rPr>
          <w:rFonts w:ascii="Averta" w:hAnsi="Averta" w:cs="Tahoma"/>
          <w:color w:val="000000" w:themeColor="text1"/>
          <w:sz w:val="22"/>
          <w:lang w:val="es-MX"/>
        </w:rPr>
        <w:t xml:space="preserve">Una vez aprobada la propuesta de indicador, </w:t>
      </w:r>
      <w:r w:rsidR="00E44DC0" w:rsidRPr="00AC38B0">
        <w:rPr>
          <w:rFonts w:ascii="Averta" w:hAnsi="Averta" w:cs="Tahoma"/>
          <w:color w:val="000000" w:themeColor="text1"/>
          <w:sz w:val="22"/>
          <w:lang w:val="es-MX"/>
        </w:rPr>
        <w:t xml:space="preserve">la </w:t>
      </w:r>
      <w:r w:rsidRPr="00AC38B0">
        <w:rPr>
          <w:rFonts w:ascii="Averta" w:hAnsi="Averta" w:cs="Tahoma"/>
          <w:color w:val="000000" w:themeColor="text1"/>
          <w:sz w:val="22"/>
          <w:lang w:val="es-MX"/>
        </w:rPr>
        <w:t xml:space="preserve">SEMAIG procederá a registrar el nuevo indicador en el </w:t>
      </w:r>
      <w:r w:rsidRPr="00AC38B0">
        <w:rPr>
          <w:rFonts w:ascii="Averta" w:hAnsi="Averta" w:cs="Tahoma"/>
          <w:color w:val="000000" w:themeColor="text1"/>
          <w:sz w:val="22"/>
        </w:rPr>
        <w:t>XOOK</w:t>
      </w:r>
      <w:r w:rsidRPr="00AC38B0">
        <w:rPr>
          <w:rFonts w:ascii="Averta" w:hAnsi="Averta" w:cs="Tahoma"/>
          <w:color w:val="000000" w:themeColor="text1"/>
          <w:sz w:val="22"/>
          <w:lang w:val="es-MX"/>
        </w:rPr>
        <w:t>, asegurando su disponibilidad para el seguimiento</w:t>
      </w:r>
      <w:r w:rsidR="00E44DC0" w:rsidRPr="00AC38B0">
        <w:rPr>
          <w:rFonts w:ascii="Averta" w:hAnsi="Averta" w:cs="Tahoma"/>
          <w:color w:val="000000" w:themeColor="text1"/>
          <w:sz w:val="22"/>
          <w:lang w:val="es-MX"/>
        </w:rPr>
        <w:t>; y</w:t>
      </w:r>
    </w:p>
    <w:p w14:paraId="5A724E1A" w14:textId="77777777" w:rsidR="00361260" w:rsidRPr="00AC38B0" w:rsidRDefault="00361260" w:rsidP="00984BBD">
      <w:pPr>
        <w:pStyle w:val="Prrafodelista"/>
        <w:ind w:left="425" w:hanging="425"/>
        <w:rPr>
          <w:rFonts w:ascii="Averta" w:hAnsi="Averta" w:cs="Tahoma"/>
          <w:color w:val="000000" w:themeColor="text1"/>
          <w:sz w:val="22"/>
        </w:rPr>
      </w:pPr>
    </w:p>
    <w:p w14:paraId="6E2B1D39" w14:textId="77777777" w:rsidR="00361260" w:rsidRPr="00AC38B0" w:rsidRDefault="00361260" w:rsidP="00984BBD">
      <w:pPr>
        <w:pStyle w:val="Prrafodelista"/>
        <w:numPr>
          <w:ilvl w:val="0"/>
          <w:numId w:val="32"/>
        </w:numPr>
        <w:spacing w:after="200" w:line="276" w:lineRule="auto"/>
        <w:ind w:left="425" w:hanging="425"/>
        <w:rPr>
          <w:rFonts w:ascii="Averta" w:hAnsi="Averta" w:cs="Tahoma"/>
          <w:color w:val="000000" w:themeColor="text1"/>
          <w:sz w:val="22"/>
        </w:rPr>
      </w:pPr>
      <w:r w:rsidRPr="00AC38B0">
        <w:rPr>
          <w:rFonts w:ascii="Averta" w:hAnsi="Averta" w:cs="Tahoma"/>
          <w:color w:val="000000" w:themeColor="text1"/>
          <w:sz w:val="22"/>
          <w:lang w:val="es-MX"/>
        </w:rPr>
        <w:t>Se informa a las áreas involucradas sobre el nuevo indicador y se proporciona capacitación, si es necesario, para asegurar su correcta implementación y seguimiento.</w:t>
      </w:r>
    </w:p>
    <w:p w14:paraId="34D4C8A5" w14:textId="0BE616F3" w:rsidR="00D97A6A" w:rsidRPr="00AC38B0" w:rsidRDefault="00D33B04" w:rsidP="00734CD9">
      <w:pPr>
        <w:pStyle w:val="Ttulo1"/>
        <w:tabs>
          <w:tab w:val="left" w:pos="567"/>
        </w:tabs>
        <w:spacing w:line="276" w:lineRule="auto"/>
        <w:rPr>
          <w:rFonts w:ascii="Averta" w:hAnsi="Averta"/>
          <w:color w:val="000000" w:themeColor="text1"/>
          <w:sz w:val="22"/>
          <w:szCs w:val="22"/>
        </w:rPr>
      </w:pPr>
      <w:r w:rsidRPr="0062034F">
        <w:rPr>
          <w:rFonts w:ascii="Averta" w:hAnsi="Averta"/>
          <w:color w:val="auto"/>
          <w:sz w:val="22"/>
          <w:szCs w:val="22"/>
        </w:rPr>
        <w:t>8</w:t>
      </w:r>
      <w:r w:rsidR="00F10C65" w:rsidRPr="00AC38B0">
        <w:rPr>
          <w:rFonts w:ascii="Averta" w:hAnsi="Averta"/>
          <w:color w:val="000000" w:themeColor="text1"/>
          <w:sz w:val="22"/>
          <w:szCs w:val="22"/>
        </w:rPr>
        <w:t>.</w:t>
      </w:r>
      <w:r w:rsidR="00B677F7" w:rsidRPr="00AC38B0">
        <w:rPr>
          <w:rFonts w:ascii="Averta" w:hAnsi="Averta"/>
          <w:color w:val="000000" w:themeColor="text1"/>
          <w:sz w:val="22"/>
          <w:szCs w:val="22"/>
        </w:rPr>
        <w:t>7</w:t>
      </w:r>
      <w:r w:rsidR="00EA24F5" w:rsidRPr="00AC38B0">
        <w:rPr>
          <w:rFonts w:ascii="Averta" w:hAnsi="Averta"/>
          <w:color w:val="000000" w:themeColor="text1"/>
          <w:sz w:val="22"/>
          <w:szCs w:val="22"/>
        </w:rPr>
        <w:t>.</w:t>
      </w:r>
      <w:r w:rsidR="00EA24F5" w:rsidRPr="00AC38B0">
        <w:rPr>
          <w:rFonts w:ascii="Averta" w:hAnsi="Averta"/>
          <w:color w:val="000000" w:themeColor="text1"/>
          <w:sz w:val="22"/>
          <w:szCs w:val="22"/>
        </w:rPr>
        <w:tab/>
      </w:r>
      <w:r w:rsidR="00D97A6A" w:rsidRPr="00AC38B0">
        <w:rPr>
          <w:rFonts w:ascii="Averta" w:hAnsi="Averta"/>
          <w:color w:val="000000" w:themeColor="text1"/>
          <w:sz w:val="22"/>
          <w:szCs w:val="22"/>
        </w:rPr>
        <w:t xml:space="preserve">De la información registrada </w:t>
      </w:r>
      <w:r w:rsidR="006E770D" w:rsidRPr="00AC38B0">
        <w:rPr>
          <w:rFonts w:ascii="Averta" w:hAnsi="Averta"/>
          <w:color w:val="000000" w:themeColor="text1"/>
          <w:sz w:val="22"/>
          <w:szCs w:val="22"/>
        </w:rPr>
        <w:t>en los Sistemas</w:t>
      </w:r>
      <w:r w:rsidR="00C06649" w:rsidRPr="00AC38B0">
        <w:rPr>
          <w:rFonts w:ascii="Averta" w:hAnsi="Averta"/>
          <w:color w:val="000000" w:themeColor="text1"/>
          <w:sz w:val="22"/>
          <w:szCs w:val="22"/>
        </w:rPr>
        <w:t>.</w:t>
      </w:r>
    </w:p>
    <w:p w14:paraId="622236C2" w14:textId="7ECE8DF7" w:rsidR="00D97A6A" w:rsidRPr="00AC38B0" w:rsidRDefault="00D97A6A" w:rsidP="00AA2E1C">
      <w:pPr>
        <w:pStyle w:val="Default"/>
        <w:spacing w:line="276" w:lineRule="auto"/>
        <w:jc w:val="both"/>
        <w:rPr>
          <w:rFonts w:ascii="Averta" w:hAnsi="Averta" w:cs="Tahoma"/>
          <w:color w:val="000000" w:themeColor="text1"/>
          <w:sz w:val="22"/>
          <w:szCs w:val="22"/>
        </w:rPr>
      </w:pPr>
    </w:p>
    <w:p w14:paraId="17C7E772" w14:textId="0942BC33" w:rsidR="00E40382" w:rsidRPr="00AC38B0" w:rsidRDefault="00E40382" w:rsidP="00AA2E1C">
      <w:pPr>
        <w:spacing w:after="200" w:line="276" w:lineRule="auto"/>
        <w:jc w:val="both"/>
        <w:rPr>
          <w:rFonts w:ascii="Averta" w:hAnsi="Averta" w:cs="Tahoma"/>
          <w:color w:val="000000" w:themeColor="text1"/>
          <w:sz w:val="22"/>
          <w:szCs w:val="22"/>
          <w:lang w:val="es-ES"/>
        </w:rPr>
      </w:pPr>
      <w:r w:rsidRPr="00AC38B0">
        <w:rPr>
          <w:rFonts w:ascii="Averta" w:hAnsi="Averta" w:cs="Tahoma"/>
          <w:color w:val="000000" w:themeColor="text1"/>
          <w:sz w:val="22"/>
          <w:szCs w:val="22"/>
          <w:lang w:val="es-ES"/>
        </w:rPr>
        <w:t>La</w:t>
      </w:r>
      <w:r w:rsidR="006E770D" w:rsidRPr="00AC38B0">
        <w:rPr>
          <w:rFonts w:ascii="Averta" w:hAnsi="Averta" w:cs="Tahoma"/>
          <w:color w:val="000000" w:themeColor="text1"/>
          <w:sz w:val="22"/>
          <w:szCs w:val="22"/>
          <w:lang w:val="es-ES"/>
        </w:rPr>
        <w:t>s Coordinaciones Administrativas</w:t>
      </w:r>
      <w:r w:rsidR="00531F18" w:rsidRPr="00AC38B0">
        <w:rPr>
          <w:rFonts w:ascii="Averta" w:hAnsi="Averta" w:cs="Tahoma"/>
          <w:color w:val="000000" w:themeColor="text1"/>
          <w:sz w:val="22"/>
          <w:szCs w:val="22"/>
          <w:lang w:val="es-ES"/>
        </w:rPr>
        <w:t xml:space="preserve"> o sus similares</w:t>
      </w:r>
      <w:r w:rsidR="006E770D" w:rsidRPr="00AC38B0">
        <w:rPr>
          <w:rFonts w:ascii="Averta" w:hAnsi="Averta" w:cs="Tahoma"/>
          <w:color w:val="000000" w:themeColor="text1"/>
          <w:sz w:val="22"/>
          <w:szCs w:val="22"/>
          <w:lang w:val="es-ES"/>
        </w:rPr>
        <w:t xml:space="preserve"> de</w:t>
      </w:r>
      <w:r w:rsidR="00297734" w:rsidRPr="00AC38B0">
        <w:rPr>
          <w:rFonts w:ascii="Averta" w:hAnsi="Averta" w:cs="Tahoma"/>
          <w:color w:val="000000" w:themeColor="text1"/>
          <w:sz w:val="22"/>
          <w:szCs w:val="22"/>
          <w:lang w:val="es-ES"/>
        </w:rPr>
        <w:t xml:space="preserve"> los </w:t>
      </w:r>
      <w:r w:rsidR="00327C5E" w:rsidRPr="00AC38B0">
        <w:rPr>
          <w:rFonts w:ascii="Averta" w:hAnsi="Averta"/>
          <w:color w:val="000000" w:themeColor="text1"/>
          <w:sz w:val="22"/>
          <w:szCs w:val="22"/>
        </w:rPr>
        <w:t>Entes Públicos</w:t>
      </w:r>
      <w:r w:rsidRPr="00AC38B0">
        <w:rPr>
          <w:rFonts w:ascii="Averta" w:hAnsi="Averta" w:cs="Tahoma"/>
          <w:color w:val="000000" w:themeColor="text1"/>
          <w:sz w:val="22"/>
          <w:szCs w:val="22"/>
          <w:lang w:val="es-ES"/>
        </w:rPr>
        <w:t xml:space="preserve">, serán responsables de asegurar el registro de la información correcta en el </w:t>
      </w:r>
      <w:r w:rsidR="006E770D" w:rsidRPr="00AC38B0">
        <w:rPr>
          <w:rFonts w:ascii="Averta" w:hAnsi="Averta" w:cs="Tahoma"/>
          <w:color w:val="000000" w:themeColor="text1"/>
          <w:sz w:val="22"/>
          <w:szCs w:val="22"/>
          <w:lang w:val="es-ES"/>
        </w:rPr>
        <w:t>SIACAM</w:t>
      </w:r>
      <w:r w:rsidR="00B677F7" w:rsidRPr="00AC38B0">
        <w:rPr>
          <w:rFonts w:ascii="Averta" w:hAnsi="Averta" w:cs="Tahoma"/>
          <w:color w:val="000000" w:themeColor="text1"/>
          <w:sz w:val="22"/>
          <w:szCs w:val="22"/>
          <w:lang w:val="es-ES"/>
        </w:rPr>
        <w:t xml:space="preserve">, </w:t>
      </w:r>
      <w:r w:rsidR="00B677F7" w:rsidRPr="00AC38B0">
        <w:rPr>
          <w:rFonts w:ascii="Averta" w:hAnsi="Averta" w:cs="Tahoma"/>
          <w:color w:val="000000" w:themeColor="text1"/>
          <w:sz w:val="22"/>
          <w:szCs w:val="22"/>
        </w:rPr>
        <w:t>el</w:t>
      </w:r>
      <w:r w:rsidR="00A00417" w:rsidRPr="00AC38B0">
        <w:rPr>
          <w:rFonts w:ascii="Averta" w:hAnsi="Averta" w:cs="Tahoma"/>
          <w:color w:val="000000" w:themeColor="text1"/>
          <w:sz w:val="22"/>
          <w:szCs w:val="22"/>
        </w:rPr>
        <w:t xml:space="preserve"> </w:t>
      </w:r>
      <w:r w:rsidR="00B677F7" w:rsidRPr="00AC38B0">
        <w:rPr>
          <w:rFonts w:ascii="Averta" w:hAnsi="Averta" w:cs="Tahoma"/>
          <w:color w:val="000000" w:themeColor="text1"/>
          <w:sz w:val="22"/>
          <w:szCs w:val="22"/>
        </w:rPr>
        <w:t>XOOK</w:t>
      </w:r>
      <w:r w:rsidR="006E770D" w:rsidRPr="00AC38B0">
        <w:rPr>
          <w:rFonts w:ascii="Averta" w:hAnsi="Averta" w:cs="Tahoma"/>
          <w:color w:val="000000" w:themeColor="text1"/>
          <w:sz w:val="22"/>
          <w:szCs w:val="22"/>
          <w:lang w:val="es-ES"/>
        </w:rPr>
        <w:t xml:space="preserve"> y en el SEI.</w:t>
      </w:r>
    </w:p>
    <w:p w14:paraId="697296DB" w14:textId="708A32C7" w:rsidR="003744FB" w:rsidRPr="00AC38B0" w:rsidRDefault="00297734" w:rsidP="009E2D99">
      <w:pPr>
        <w:spacing w:after="200" w:line="276" w:lineRule="auto"/>
        <w:jc w:val="both"/>
        <w:rPr>
          <w:rFonts w:ascii="Averta" w:hAnsi="Averta" w:cs="Tahoma"/>
          <w:color w:val="000000" w:themeColor="text1"/>
          <w:sz w:val="22"/>
          <w:szCs w:val="22"/>
          <w:lang w:val="es-ES"/>
        </w:rPr>
      </w:pPr>
      <w:r w:rsidRPr="00AC38B0">
        <w:rPr>
          <w:rFonts w:ascii="Averta" w:hAnsi="Averta" w:cs="Tahoma"/>
          <w:color w:val="000000" w:themeColor="text1"/>
          <w:sz w:val="22"/>
          <w:szCs w:val="22"/>
          <w:lang w:val="es-ES"/>
        </w:rPr>
        <w:t xml:space="preserve">Los </w:t>
      </w:r>
      <w:r w:rsidR="00327C5E" w:rsidRPr="00AC38B0">
        <w:rPr>
          <w:rFonts w:ascii="Averta" w:hAnsi="Averta"/>
          <w:color w:val="000000" w:themeColor="text1"/>
          <w:sz w:val="22"/>
          <w:szCs w:val="22"/>
        </w:rPr>
        <w:t>Entes Públicos</w:t>
      </w:r>
      <w:r w:rsidR="00014667" w:rsidRPr="00AC38B0">
        <w:rPr>
          <w:rFonts w:ascii="Averta" w:hAnsi="Averta" w:cs="Arial"/>
          <w:color w:val="000000" w:themeColor="text1"/>
          <w:sz w:val="22"/>
          <w:szCs w:val="22"/>
          <w:lang w:val="es-ES"/>
        </w:rPr>
        <w:t xml:space="preserve"> </w:t>
      </w:r>
      <w:r w:rsidR="003744FB" w:rsidRPr="00AC38B0">
        <w:rPr>
          <w:rFonts w:ascii="Averta" w:hAnsi="Averta" w:cs="Tahoma"/>
          <w:color w:val="000000" w:themeColor="text1"/>
          <w:sz w:val="22"/>
          <w:szCs w:val="22"/>
          <w:lang w:val="es-ES"/>
        </w:rPr>
        <w:t xml:space="preserve">a través de sus </w:t>
      </w:r>
      <w:r w:rsidR="00531F18" w:rsidRPr="00AC38B0">
        <w:rPr>
          <w:rFonts w:ascii="Averta" w:hAnsi="Averta" w:cs="Tahoma"/>
          <w:color w:val="000000" w:themeColor="text1"/>
          <w:sz w:val="22"/>
          <w:szCs w:val="22"/>
          <w:lang w:val="es-ES"/>
        </w:rPr>
        <w:t>u</w:t>
      </w:r>
      <w:r w:rsidR="006E770D" w:rsidRPr="00AC38B0">
        <w:rPr>
          <w:rFonts w:ascii="Averta" w:hAnsi="Averta" w:cs="Tahoma"/>
          <w:color w:val="000000" w:themeColor="text1"/>
          <w:sz w:val="22"/>
          <w:szCs w:val="22"/>
          <w:lang w:val="es-ES"/>
        </w:rPr>
        <w:t>nidades</w:t>
      </w:r>
      <w:r w:rsidR="00531F18" w:rsidRPr="00AC38B0">
        <w:rPr>
          <w:rFonts w:ascii="Averta" w:hAnsi="Averta" w:cs="Tahoma"/>
          <w:color w:val="000000" w:themeColor="text1"/>
          <w:sz w:val="22"/>
          <w:szCs w:val="22"/>
          <w:lang w:val="es-ES"/>
        </w:rPr>
        <w:t xml:space="preserve"> encargadas</w:t>
      </w:r>
      <w:r w:rsidR="003744FB" w:rsidRPr="00AC38B0">
        <w:rPr>
          <w:rFonts w:ascii="Averta" w:hAnsi="Averta" w:cs="Tahoma"/>
          <w:color w:val="000000" w:themeColor="text1"/>
          <w:sz w:val="22"/>
          <w:szCs w:val="22"/>
          <w:lang w:val="es-ES"/>
        </w:rPr>
        <w:t>, son responsables de la información que se reporte de conformidad con los presentes Lineamientos debiendo asegurar su correcto registro, así como de garantizar su congruencia con los medios de verificación definidos en la MIR correspondiente.</w:t>
      </w:r>
    </w:p>
    <w:p w14:paraId="0948778A" w14:textId="2EAC535B" w:rsidR="003744FB" w:rsidRPr="00AC38B0" w:rsidRDefault="003744FB" w:rsidP="009E2D99">
      <w:pPr>
        <w:spacing w:after="200" w:line="276" w:lineRule="auto"/>
        <w:jc w:val="both"/>
        <w:rPr>
          <w:rFonts w:ascii="Averta" w:hAnsi="Averta" w:cs="Tahoma"/>
          <w:color w:val="000000" w:themeColor="text1"/>
          <w:sz w:val="22"/>
          <w:szCs w:val="22"/>
          <w:lang w:val="es-ES"/>
        </w:rPr>
      </w:pPr>
      <w:r w:rsidRPr="00AC38B0">
        <w:rPr>
          <w:rFonts w:ascii="Averta" w:hAnsi="Averta" w:cs="Tahoma"/>
          <w:color w:val="000000" w:themeColor="text1"/>
          <w:sz w:val="22"/>
          <w:szCs w:val="22"/>
          <w:lang w:val="es-ES"/>
        </w:rPr>
        <w:t xml:space="preserve">La información de la MIR registrada </w:t>
      </w:r>
      <w:r w:rsidR="007237A1" w:rsidRPr="00AC38B0">
        <w:rPr>
          <w:rFonts w:ascii="Averta" w:hAnsi="Averta" w:cs="Tahoma"/>
          <w:color w:val="000000" w:themeColor="text1"/>
          <w:sz w:val="22"/>
          <w:szCs w:val="22"/>
          <w:lang w:val="es-ES"/>
        </w:rPr>
        <w:t xml:space="preserve">en el SIACAM </w:t>
      </w:r>
      <w:r w:rsidRPr="00AC38B0">
        <w:rPr>
          <w:rFonts w:ascii="Averta" w:hAnsi="Averta" w:cs="Tahoma"/>
          <w:color w:val="000000" w:themeColor="text1"/>
          <w:sz w:val="22"/>
          <w:szCs w:val="22"/>
          <w:lang w:val="es-ES"/>
        </w:rPr>
        <w:t>es la base para el seguimiento y la evaluación del desempeño, así como para todos los efectos administrativos y presupuestarios conforme a las disposiciones aplicables.</w:t>
      </w:r>
    </w:p>
    <w:p w14:paraId="24069510" w14:textId="725C767B" w:rsidR="00B677F7" w:rsidRPr="00AC38B0" w:rsidRDefault="00B677F7" w:rsidP="009E2D99">
      <w:pPr>
        <w:spacing w:after="200" w:line="276" w:lineRule="auto"/>
        <w:jc w:val="both"/>
        <w:rPr>
          <w:rFonts w:ascii="Averta" w:hAnsi="Averta" w:cs="Tahoma"/>
          <w:color w:val="000000" w:themeColor="text1"/>
          <w:sz w:val="24"/>
          <w:szCs w:val="22"/>
          <w:lang w:val="es-ES"/>
        </w:rPr>
      </w:pPr>
      <w:r w:rsidRPr="00AC38B0">
        <w:rPr>
          <w:rFonts w:ascii="Averta" w:hAnsi="Averta" w:cs="Tahoma"/>
          <w:color w:val="000000" w:themeColor="text1"/>
          <w:sz w:val="22"/>
        </w:rPr>
        <w:t>La información registrada en el XOOK, es la base para conocer los avances en el cumplimiento de los objetivos y metas establecidos a través SEPD, con lo que se busca mejorar el diseño y la ejecución de las políticas públicas, los planes y programas, además de facilitar la rendición efectiva de cuentas, la participación ciudadana y la transparencia.</w:t>
      </w:r>
    </w:p>
    <w:p w14:paraId="1C55E95C" w14:textId="3F4C9329" w:rsidR="003744FB" w:rsidRPr="00AC38B0" w:rsidRDefault="003744FB" w:rsidP="009E2D99">
      <w:pPr>
        <w:spacing w:after="200" w:line="276" w:lineRule="auto"/>
        <w:jc w:val="both"/>
        <w:rPr>
          <w:rFonts w:ascii="Averta" w:hAnsi="Averta" w:cs="Tahoma"/>
          <w:color w:val="000000" w:themeColor="text1"/>
          <w:sz w:val="22"/>
          <w:szCs w:val="22"/>
          <w:lang w:val="es-ES"/>
        </w:rPr>
      </w:pPr>
      <w:r w:rsidRPr="00AC38B0">
        <w:rPr>
          <w:rFonts w:ascii="Averta" w:hAnsi="Averta" w:cs="Tahoma"/>
          <w:color w:val="000000" w:themeColor="text1"/>
          <w:sz w:val="22"/>
          <w:szCs w:val="22"/>
          <w:lang w:val="es-ES"/>
        </w:rPr>
        <w:t>Las reglas de operación, lineamientos u otras disposiciones que regulen la ejecución de los Pp</w:t>
      </w:r>
      <w:r w:rsidR="006E770D" w:rsidRPr="00AC38B0">
        <w:rPr>
          <w:rFonts w:ascii="Averta" w:hAnsi="Averta" w:cs="Tahoma"/>
          <w:color w:val="000000" w:themeColor="text1"/>
          <w:sz w:val="22"/>
          <w:szCs w:val="22"/>
          <w:lang w:val="es-ES"/>
        </w:rPr>
        <w:t>´s</w:t>
      </w:r>
      <w:r w:rsidRPr="00AC38B0">
        <w:rPr>
          <w:rFonts w:ascii="Averta" w:hAnsi="Averta" w:cs="Tahoma"/>
          <w:color w:val="000000" w:themeColor="text1"/>
          <w:sz w:val="22"/>
          <w:szCs w:val="22"/>
          <w:lang w:val="es-ES"/>
        </w:rPr>
        <w:t xml:space="preserve"> y sus respectivas </w:t>
      </w:r>
      <w:proofErr w:type="spellStart"/>
      <w:r w:rsidRPr="00AC38B0">
        <w:rPr>
          <w:rFonts w:ascii="Averta" w:hAnsi="Averta" w:cs="Tahoma"/>
          <w:color w:val="000000" w:themeColor="text1"/>
          <w:sz w:val="22"/>
          <w:szCs w:val="22"/>
          <w:lang w:val="es-ES"/>
        </w:rPr>
        <w:t>MIR</w:t>
      </w:r>
      <w:r w:rsidR="002B591A" w:rsidRPr="00AC38B0">
        <w:rPr>
          <w:rFonts w:ascii="Averta" w:hAnsi="Averta" w:cs="Tahoma"/>
          <w:color w:val="000000" w:themeColor="text1"/>
          <w:sz w:val="22"/>
          <w:szCs w:val="22"/>
          <w:lang w:val="es-ES"/>
        </w:rPr>
        <w:t>’s</w:t>
      </w:r>
      <w:proofErr w:type="spellEnd"/>
      <w:r w:rsidRPr="00AC38B0">
        <w:rPr>
          <w:rFonts w:ascii="Averta" w:hAnsi="Averta" w:cs="Tahoma"/>
          <w:color w:val="000000" w:themeColor="text1"/>
          <w:sz w:val="22"/>
          <w:szCs w:val="22"/>
          <w:lang w:val="es-ES"/>
        </w:rPr>
        <w:t>, deberán ser consistentes entre sí en todo momento.</w:t>
      </w:r>
    </w:p>
    <w:p w14:paraId="242F541C" w14:textId="651AF073" w:rsidR="005D32B2" w:rsidRPr="00AC38B0" w:rsidRDefault="00D33B04" w:rsidP="004D658F">
      <w:pPr>
        <w:pStyle w:val="Ttulo1"/>
        <w:spacing w:line="276" w:lineRule="auto"/>
        <w:rPr>
          <w:rFonts w:ascii="Averta" w:hAnsi="Averta"/>
          <w:color w:val="000000" w:themeColor="text1"/>
          <w:sz w:val="22"/>
          <w:szCs w:val="22"/>
        </w:rPr>
      </w:pPr>
      <w:r w:rsidRPr="00AC38B0">
        <w:rPr>
          <w:rFonts w:ascii="Averta" w:hAnsi="Averta"/>
          <w:color w:val="000000" w:themeColor="text1"/>
          <w:sz w:val="22"/>
          <w:szCs w:val="22"/>
        </w:rPr>
        <w:lastRenderedPageBreak/>
        <w:t>8</w:t>
      </w:r>
      <w:r w:rsidR="00F10C65" w:rsidRPr="00AC38B0">
        <w:rPr>
          <w:rFonts w:ascii="Averta" w:hAnsi="Averta"/>
          <w:color w:val="000000" w:themeColor="text1"/>
          <w:sz w:val="22"/>
          <w:szCs w:val="22"/>
        </w:rPr>
        <w:t>.</w:t>
      </w:r>
      <w:r w:rsidR="00B677F7" w:rsidRPr="00AC38B0">
        <w:rPr>
          <w:rFonts w:ascii="Averta" w:hAnsi="Averta"/>
          <w:color w:val="000000" w:themeColor="text1"/>
          <w:sz w:val="22"/>
          <w:szCs w:val="22"/>
        </w:rPr>
        <w:t>8</w:t>
      </w:r>
      <w:r w:rsidR="00EA24F5" w:rsidRPr="00AC38B0">
        <w:rPr>
          <w:rFonts w:ascii="Averta" w:hAnsi="Averta"/>
          <w:color w:val="000000" w:themeColor="text1"/>
          <w:sz w:val="22"/>
          <w:szCs w:val="22"/>
        </w:rPr>
        <w:t>.</w:t>
      </w:r>
      <w:r w:rsidR="00EA24F5" w:rsidRPr="00AC38B0">
        <w:rPr>
          <w:rFonts w:ascii="Averta" w:hAnsi="Averta"/>
          <w:color w:val="000000" w:themeColor="text1"/>
          <w:sz w:val="22"/>
          <w:szCs w:val="22"/>
        </w:rPr>
        <w:tab/>
      </w:r>
      <w:bookmarkStart w:id="2" w:name="_Hlk182301123"/>
      <w:r w:rsidR="0008607A" w:rsidRPr="00AC38B0">
        <w:rPr>
          <w:rFonts w:ascii="Averta" w:hAnsi="Averta"/>
          <w:color w:val="000000" w:themeColor="text1"/>
          <w:sz w:val="22"/>
          <w:szCs w:val="22"/>
        </w:rPr>
        <w:t>Recursos destinados</w:t>
      </w:r>
      <w:r w:rsidR="00906B9B" w:rsidRPr="00AC38B0">
        <w:rPr>
          <w:rFonts w:ascii="Averta" w:hAnsi="Averta"/>
          <w:color w:val="000000" w:themeColor="text1"/>
          <w:sz w:val="22"/>
          <w:szCs w:val="22"/>
        </w:rPr>
        <w:t xml:space="preserve"> </w:t>
      </w:r>
      <w:r w:rsidR="009648FE" w:rsidRPr="00AC38B0">
        <w:rPr>
          <w:rFonts w:ascii="Averta" w:hAnsi="Averta"/>
          <w:color w:val="000000" w:themeColor="text1"/>
          <w:sz w:val="22"/>
          <w:szCs w:val="22"/>
        </w:rPr>
        <w:t>a la</w:t>
      </w:r>
      <w:r w:rsidR="004A64DD" w:rsidRPr="00AC38B0">
        <w:rPr>
          <w:rFonts w:ascii="Averta" w:hAnsi="Averta"/>
          <w:color w:val="000000" w:themeColor="text1"/>
          <w:sz w:val="22"/>
          <w:szCs w:val="22"/>
        </w:rPr>
        <w:t xml:space="preserve"> Igualdad </w:t>
      </w:r>
      <w:r w:rsidR="00CE2138" w:rsidRPr="00AC38B0">
        <w:rPr>
          <w:rFonts w:ascii="Averta" w:hAnsi="Averta"/>
          <w:color w:val="000000" w:themeColor="text1"/>
          <w:sz w:val="22"/>
          <w:szCs w:val="22"/>
        </w:rPr>
        <w:t xml:space="preserve">entre Mujeres y Hombres, y la Atención </w:t>
      </w:r>
      <w:r w:rsidR="005D32B2" w:rsidRPr="00AC38B0">
        <w:rPr>
          <w:rFonts w:ascii="Averta" w:hAnsi="Averta"/>
          <w:color w:val="000000" w:themeColor="text1"/>
          <w:sz w:val="22"/>
          <w:szCs w:val="22"/>
        </w:rPr>
        <w:t>de Niñas, Niños y Adolescentes</w:t>
      </w:r>
      <w:r w:rsidR="00C06649" w:rsidRPr="00AC38B0">
        <w:rPr>
          <w:rFonts w:ascii="Averta" w:hAnsi="Averta"/>
          <w:color w:val="000000" w:themeColor="text1"/>
          <w:sz w:val="22"/>
          <w:szCs w:val="22"/>
        </w:rPr>
        <w:t>.</w:t>
      </w:r>
    </w:p>
    <w:bookmarkEnd w:id="2"/>
    <w:p w14:paraId="73FDD5E8" w14:textId="469865B8" w:rsidR="005D32B2" w:rsidRPr="00AC38B0" w:rsidRDefault="00D33B04" w:rsidP="004D658F">
      <w:pPr>
        <w:pStyle w:val="Ttulo1"/>
        <w:spacing w:line="276" w:lineRule="auto"/>
        <w:rPr>
          <w:rFonts w:ascii="Averta" w:hAnsi="Averta"/>
          <w:color w:val="000000" w:themeColor="text1"/>
          <w:sz w:val="22"/>
          <w:szCs w:val="22"/>
        </w:rPr>
      </w:pPr>
      <w:r w:rsidRPr="00AC38B0">
        <w:rPr>
          <w:rFonts w:ascii="Averta" w:hAnsi="Averta"/>
          <w:color w:val="000000" w:themeColor="text1"/>
          <w:sz w:val="22"/>
          <w:szCs w:val="22"/>
        </w:rPr>
        <w:t>8</w:t>
      </w:r>
      <w:r w:rsidR="00FC2E38" w:rsidRPr="00AC38B0">
        <w:rPr>
          <w:rFonts w:ascii="Averta" w:hAnsi="Averta"/>
          <w:color w:val="000000" w:themeColor="text1"/>
          <w:sz w:val="22"/>
          <w:szCs w:val="22"/>
        </w:rPr>
        <w:t>.</w:t>
      </w:r>
      <w:r w:rsidR="00B677F7" w:rsidRPr="00AC38B0">
        <w:rPr>
          <w:rFonts w:ascii="Averta" w:hAnsi="Averta"/>
          <w:color w:val="000000" w:themeColor="text1"/>
          <w:sz w:val="22"/>
          <w:szCs w:val="22"/>
        </w:rPr>
        <w:t>8</w:t>
      </w:r>
      <w:r w:rsidR="00FC2E38" w:rsidRPr="00AC38B0">
        <w:rPr>
          <w:rFonts w:ascii="Averta" w:hAnsi="Averta"/>
          <w:color w:val="000000" w:themeColor="text1"/>
          <w:sz w:val="22"/>
          <w:szCs w:val="22"/>
        </w:rPr>
        <w:t>.1.</w:t>
      </w:r>
      <w:r w:rsidR="00FC2E38" w:rsidRPr="00AC38B0">
        <w:rPr>
          <w:rFonts w:ascii="Averta" w:hAnsi="Averta"/>
          <w:color w:val="000000" w:themeColor="text1"/>
          <w:sz w:val="22"/>
          <w:szCs w:val="22"/>
        </w:rPr>
        <w:tab/>
      </w:r>
      <w:r w:rsidR="00D276D0" w:rsidRPr="00AC38B0">
        <w:rPr>
          <w:rFonts w:ascii="Averta" w:hAnsi="Averta"/>
          <w:color w:val="000000" w:themeColor="text1"/>
          <w:sz w:val="22"/>
          <w:szCs w:val="22"/>
        </w:rPr>
        <w:t>Igualdad entre Mujeres y Hombres</w:t>
      </w:r>
      <w:r w:rsidR="00C06649" w:rsidRPr="00AC38B0">
        <w:rPr>
          <w:rFonts w:ascii="Averta" w:hAnsi="Averta"/>
          <w:color w:val="000000" w:themeColor="text1"/>
          <w:sz w:val="22"/>
          <w:szCs w:val="22"/>
        </w:rPr>
        <w:t>.</w:t>
      </w:r>
    </w:p>
    <w:p w14:paraId="4FFB4B34" w14:textId="77777777" w:rsidR="003F6FC8" w:rsidRPr="00AC38B0" w:rsidRDefault="003F6FC8" w:rsidP="00692AF7">
      <w:pPr>
        <w:spacing w:line="276" w:lineRule="auto"/>
        <w:ind w:left="142"/>
        <w:rPr>
          <w:rFonts w:ascii="Averta" w:hAnsi="Averta"/>
          <w:color w:val="000000" w:themeColor="text1"/>
          <w:sz w:val="22"/>
          <w:szCs w:val="22"/>
          <w:lang w:eastAsia="es-MX"/>
        </w:rPr>
      </w:pPr>
    </w:p>
    <w:p w14:paraId="168C5352" w14:textId="00CAF202" w:rsidR="00741635" w:rsidRPr="00AC38B0" w:rsidRDefault="00FF686D" w:rsidP="004D658F">
      <w:pPr>
        <w:spacing w:after="200" w:line="276" w:lineRule="auto"/>
        <w:jc w:val="both"/>
        <w:rPr>
          <w:rFonts w:ascii="Averta" w:hAnsi="Averta" w:cs="Tahoma"/>
          <w:color w:val="000000" w:themeColor="text1"/>
          <w:sz w:val="22"/>
          <w:szCs w:val="22"/>
          <w:lang w:val="es-ES"/>
        </w:rPr>
      </w:pPr>
      <w:r w:rsidRPr="00AC38B0">
        <w:rPr>
          <w:rFonts w:ascii="Averta" w:hAnsi="Averta" w:cs="Tahoma"/>
          <w:color w:val="000000" w:themeColor="text1"/>
          <w:sz w:val="22"/>
          <w:szCs w:val="22"/>
          <w:lang w:val="es-ES"/>
        </w:rPr>
        <w:t xml:space="preserve">Los </w:t>
      </w:r>
      <w:r w:rsidR="00327C5E" w:rsidRPr="00AC38B0">
        <w:rPr>
          <w:rFonts w:ascii="Averta" w:hAnsi="Averta"/>
          <w:color w:val="000000" w:themeColor="text1"/>
          <w:sz w:val="22"/>
          <w:szCs w:val="22"/>
        </w:rPr>
        <w:t>Entes Públicos</w:t>
      </w:r>
      <w:r w:rsidR="00014667" w:rsidRPr="00AC38B0">
        <w:rPr>
          <w:rFonts w:ascii="Averta" w:hAnsi="Averta" w:cs="Arial"/>
          <w:color w:val="000000" w:themeColor="text1"/>
          <w:sz w:val="22"/>
          <w:szCs w:val="22"/>
          <w:lang w:val="es-ES"/>
        </w:rPr>
        <w:t xml:space="preserve"> </w:t>
      </w:r>
      <w:r w:rsidR="00741635" w:rsidRPr="00AC38B0">
        <w:rPr>
          <w:rFonts w:ascii="Averta" w:hAnsi="Averta" w:cs="Tahoma"/>
          <w:color w:val="000000" w:themeColor="text1"/>
          <w:sz w:val="22"/>
          <w:szCs w:val="22"/>
          <w:lang w:val="es-ES"/>
        </w:rPr>
        <w:t xml:space="preserve">que tengan a cargo los programas </w:t>
      </w:r>
      <w:r w:rsidR="0033714E" w:rsidRPr="00AC38B0">
        <w:rPr>
          <w:rFonts w:ascii="Averta" w:hAnsi="Averta" w:cs="Tahoma"/>
          <w:color w:val="000000" w:themeColor="text1"/>
          <w:sz w:val="22"/>
          <w:szCs w:val="22"/>
          <w:lang w:val="es-ES"/>
        </w:rPr>
        <w:t>incluidos</w:t>
      </w:r>
      <w:r w:rsidR="00BD73B6" w:rsidRPr="00AC38B0">
        <w:rPr>
          <w:rFonts w:ascii="Averta" w:hAnsi="Averta" w:cs="Tahoma"/>
          <w:color w:val="000000" w:themeColor="text1"/>
          <w:sz w:val="22"/>
          <w:szCs w:val="22"/>
          <w:lang w:val="es-ES"/>
        </w:rPr>
        <w:t xml:space="preserve"> en el Anexo</w:t>
      </w:r>
      <w:r w:rsidR="00741635" w:rsidRPr="00AC38B0">
        <w:rPr>
          <w:rFonts w:ascii="Averta" w:hAnsi="Averta" w:cs="Tahoma"/>
          <w:color w:val="000000" w:themeColor="text1"/>
          <w:sz w:val="22"/>
          <w:szCs w:val="22"/>
          <w:lang w:val="es-ES"/>
        </w:rPr>
        <w:t xml:space="preserve"> </w:t>
      </w:r>
      <w:r w:rsidR="00E52A94" w:rsidRPr="00AC38B0">
        <w:rPr>
          <w:rFonts w:ascii="Averta" w:hAnsi="Averta" w:cs="Tahoma"/>
          <w:color w:val="000000" w:themeColor="text1"/>
          <w:sz w:val="22"/>
          <w:szCs w:val="22"/>
          <w:lang w:val="es-ES"/>
        </w:rPr>
        <w:t>25</w:t>
      </w:r>
      <w:r w:rsidR="00DD14A8" w:rsidRPr="00AC38B0">
        <w:rPr>
          <w:rFonts w:ascii="Averta" w:hAnsi="Averta" w:cs="Tahoma"/>
          <w:color w:val="000000" w:themeColor="text1"/>
          <w:sz w:val="22"/>
          <w:szCs w:val="22"/>
          <w:lang w:val="es-ES"/>
        </w:rPr>
        <w:t>.</w:t>
      </w:r>
      <w:r w:rsidR="00666DCC" w:rsidRPr="00AC38B0">
        <w:rPr>
          <w:rFonts w:ascii="Averta" w:hAnsi="Averta" w:cs="Tahoma"/>
          <w:color w:val="000000" w:themeColor="text1"/>
          <w:sz w:val="22"/>
          <w:szCs w:val="22"/>
          <w:lang w:val="es-ES"/>
        </w:rPr>
        <w:t>A</w:t>
      </w:r>
      <w:r w:rsidR="00E52A94" w:rsidRPr="00AC38B0">
        <w:rPr>
          <w:rFonts w:ascii="Averta" w:hAnsi="Averta" w:cs="Tahoma"/>
          <w:color w:val="000000" w:themeColor="text1"/>
          <w:sz w:val="22"/>
          <w:szCs w:val="22"/>
          <w:lang w:val="es-ES"/>
        </w:rPr>
        <w:t xml:space="preserve"> </w:t>
      </w:r>
      <w:r w:rsidR="00B2225F" w:rsidRPr="00AC38B0">
        <w:rPr>
          <w:rFonts w:ascii="Averta" w:hAnsi="Averta" w:cs="Tahoma"/>
          <w:color w:val="000000" w:themeColor="text1"/>
          <w:sz w:val="22"/>
          <w:szCs w:val="22"/>
          <w:lang w:val="es-ES"/>
        </w:rPr>
        <w:t>E</w:t>
      </w:r>
      <w:r w:rsidR="00CF7678" w:rsidRPr="00AC38B0">
        <w:rPr>
          <w:rFonts w:ascii="Averta" w:hAnsi="Averta" w:cs="Tahoma"/>
          <w:color w:val="000000" w:themeColor="text1"/>
          <w:sz w:val="22"/>
          <w:szCs w:val="22"/>
          <w:lang w:val="es-ES"/>
        </w:rPr>
        <w:t>rogaciones para la Igualdad entre Mujeres y Hombres</w:t>
      </w:r>
      <w:r w:rsidR="004D2048" w:rsidRPr="00AC38B0">
        <w:rPr>
          <w:rFonts w:ascii="Averta" w:hAnsi="Averta" w:cs="Tahoma"/>
          <w:color w:val="000000" w:themeColor="text1"/>
          <w:sz w:val="22"/>
          <w:szCs w:val="22"/>
          <w:lang w:val="es-ES"/>
        </w:rPr>
        <w:t xml:space="preserve"> por Ramo y Unidad</w:t>
      </w:r>
      <w:r w:rsidR="00453CB8" w:rsidRPr="00AC38B0">
        <w:rPr>
          <w:rFonts w:ascii="Averta" w:hAnsi="Averta" w:cs="Tahoma"/>
          <w:color w:val="000000" w:themeColor="text1"/>
          <w:sz w:val="22"/>
          <w:szCs w:val="22"/>
          <w:lang w:val="es-ES"/>
        </w:rPr>
        <w:t>, y 25</w:t>
      </w:r>
      <w:r w:rsidR="00DD14A8" w:rsidRPr="00AC38B0">
        <w:rPr>
          <w:rFonts w:ascii="Averta" w:hAnsi="Averta" w:cs="Tahoma"/>
          <w:color w:val="000000" w:themeColor="text1"/>
          <w:sz w:val="22"/>
          <w:szCs w:val="22"/>
          <w:lang w:val="es-ES"/>
        </w:rPr>
        <w:t>.</w:t>
      </w:r>
      <w:r w:rsidR="00453CB8" w:rsidRPr="00AC38B0">
        <w:rPr>
          <w:rFonts w:ascii="Averta" w:hAnsi="Averta" w:cs="Tahoma"/>
          <w:color w:val="000000" w:themeColor="text1"/>
          <w:sz w:val="22"/>
          <w:szCs w:val="22"/>
          <w:lang w:val="es-ES"/>
        </w:rPr>
        <w:t xml:space="preserve">B Indicadores y Metas vinculadas a las acciones para la Igualdad entre Mujeres y Hombres </w:t>
      </w:r>
      <w:r w:rsidR="00741635" w:rsidRPr="00AC38B0">
        <w:rPr>
          <w:rFonts w:ascii="Averta" w:hAnsi="Averta" w:cs="Tahoma"/>
          <w:color w:val="000000" w:themeColor="text1"/>
          <w:sz w:val="22"/>
          <w:szCs w:val="22"/>
          <w:lang w:val="es-ES"/>
        </w:rPr>
        <w:t>de</w:t>
      </w:r>
      <w:r w:rsidR="00936E38" w:rsidRPr="00AC38B0">
        <w:rPr>
          <w:rFonts w:ascii="Averta" w:hAnsi="Averta" w:cs="Tahoma"/>
          <w:color w:val="000000" w:themeColor="text1"/>
          <w:sz w:val="22"/>
          <w:szCs w:val="22"/>
          <w:lang w:val="es-ES"/>
        </w:rPr>
        <w:t xml:space="preserve"> </w:t>
      </w:r>
      <w:r w:rsidR="00741635" w:rsidRPr="00AC38B0">
        <w:rPr>
          <w:rFonts w:ascii="Averta" w:hAnsi="Averta" w:cs="Tahoma"/>
          <w:color w:val="000000" w:themeColor="text1"/>
          <w:sz w:val="22"/>
          <w:szCs w:val="22"/>
          <w:lang w:val="es-ES"/>
        </w:rPr>
        <w:t>l</w:t>
      </w:r>
      <w:r w:rsidR="00936E38" w:rsidRPr="00AC38B0">
        <w:rPr>
          <w:rFonts w:ascii="Averta" w:hAnsi="Averta" w:cs="Tahoma"/>
          <w:color w:val="000000" w:themeColor="text1"/>
          <w:sz w:val="22"/>
          <w:szCs w:val="22"/>
          <w:lang w:val="es-ES"/>
        </w:rPr>
        <w:t>a</w:t>
      </w:r>
      <w:r w:rsidR="00297734" w:rsidRPr="00AC38B0">
        <w:rPr>
          <w:rFonts w:ascii="Averta" w:hAnsi="Averta" w:cs="Tahoma"/>
          <w:color w:val="000000" w:themeColor="text1"/>
          <w:sz w:val="22"/>
          <w:szCs w:val="22"/>
          <w:lang w:val="es-ES"/>
        </w:rPr>
        <w:t xml:space="preserve"> </w:t>
      </w:r>
      <w:r w:rsidR="00EA7D68" w:rsidRPr="00AC38B0">
        <w:rPr>
          <w:rFonts w:ascii="Averta" w:hAnsi="Averta" w:cs="Tahoma"/>
          <w:color w:val="000000" w:themeColor="text1"/>
          <w:sz w:val="22"/>
          <w:szCs w:val="22"/>
          <w:lang w:val="es-ES"/>
        </w:rPr>
        <w:t>L</w:t>
      </w:r>
      <w:r w:rsidR="00297734" w:rsidRPr="00AC38B0">
        <w:rPr>
          <w:rFonts w:ascii="Averta" w:hAnsi="Averta" w:cs="Tahoma"/>
          <w:color w:val="000000" w:themeColor="text1"/>
          <w:sz w:val="22"/>
          <w:szCs w:val="22"/>
          <w:lang w:val="es-ES"/>
        </w:rPr>
        <w:t>PEE</w:t>
      </w:r>
      <w:r w:rsidR="00936E38" w:rsidRPr="00AC38B0">
        <w:rPr>
          <w:rFonts w:ascii="Averta" w:hAnsi="Averta" w:cs="Tahoma"/>
          <w:color w:val="000000" w:themeColor="text1"/>
          <w:sz w:val="22"/>
          <w:szCs w:val="22"/>
          <w:lang w:val="es-ES"/>
        </w:rPr>
        <w:t xml:space="preserve"> </w:t>
      </w:r>
      <w:r w:rsidR="007934A7" w:rsidRPr="00AC38B0">
        <w:rPr>
          <w:rFonts w:ascii="Averta" w:hAnsi="Averta" w:cs="Tahoma"/>
          <w:color w:val="000000" w:themeColor="text1"/>
          <w:sz w:val="22"/>
          <w:szCs w:val="22"/>
          <w:lang w:val="es-ES"/>
        </w:rPr>
        <w:t>vigente</w:t>
      </w:r>
      <w:r w:rsidR="00084FC5" w:rsidRPr="00AC38B0">
        <w:rPr>
          <w:rFonts w:ascii="Averta" w:hAnsi="Averta" w:cs="Tahoma"/>
          <w:color w:val="000000" w:themeColor="text1"/>
          <w:sz w:val="22"/>
          <w:szCs w:val="22"/>
          <w:lang w:val="es-ES"/>
        </w:rPr>
        <w:t xml:space="preserve">, </w:t>
      </w:r>
      <w:r w:rsidR="00741635" w:rsidRPr="00AC38B0">
        <w:rPr>
          <w:rFonts w:ascii="Averta" w:hAnsi="Averta" w:cs="Tahoma"/>
          <w:color w:val="000000" w:themeColor="text1"/>
          <w:sz w:val="22"/>
          <w:szCs w:val="22"/>
          <w:lang w:val="es-ES"/>
        </w:rPr>
        <w:t>deberán observar las disposiciones contenidas en los presentes Lineamientos.</w:t>
      </w:r>
    </w:p>
    <w:p w14:paraId="29B779A8" w14:textId="04B2F7FE" w:rsidR="003E7A84" w:rsidRPr="00AC38B0" w:rsidRDefault="003E7A84" w:rsidP="004D658F">
      <w:pPr>
        <w:spacing w:after="200" w:line="276" w:lineRule="auto"/>
        <w:jc w:val="both"/>
        <w:rPr>
          <w:rFonts w:ascii="Averta" w:hAnsi="Averta" w:cs="Tahoma"/>
          <w:color w:val="000000" w:themeColor="text1"/>
          <w:sz w:val="22"/>
          <w:szCs w:val="22"/>
          <w:lang w:val="es-ES"/>
        </w:rPr>
      </w:pPr>
      <w:r w:rsidRPr="00AC38B0">
        <w:rPr>
          <w:rFonts w:ascii="Averta" w:hAnsi="Averta" w:cs="Tahoma"/>
          <w:color w:val="000000" w:themeColor="text1"/>
          <w:sz w:val="22"/>
          <w:szCs w:val="22"/>
          <w:lang w:val="es-ES"/>
        </w:rPr>
        <w:t xml:space="preserve">Los </w:t>
      </w:r>
      <w:r w:rsidR="00327C5E" w:rsidRPr="00AC38B0">
        <w:rPr>
          <w:rFonts w:ascii="Averta" w:hAnsi="Averta"/>
          <w:color w:val="000000" w:themeColor="text1"/>
          <w:sz w:val="22"/>
          <w:szCs w:val="22"/>
        </w:rPr>
        <w:t>Entes Públicos</w:t>
      </w:r>
      <w:r w:rsidR="00014667" w:rsidRPr="00AC38B0">
        <w:rPr>
          <w:rFonts w:ascii="Averta" w:hAnsi="Averta" w:cs="Arial"/>
          <w:color w:val="000000" w:themeColor="text1"/>
          <w:sz w:val="22"/>
          <w:szCs w:val="22"/>
          <w:lang w:val="es-ES"/>
        </w:rPr>
        <w:t xml:space="preserve"> </w:t>
      </w:r>
      <w:r w:rsidRPr="00AC38B0">
        <w:rPr>
          <w:rFonts w:ascii="Averta" w:hAnsi="Averta" w:cs="Tahoma"/>
          <w:color w:val="000000" w:themeColor="text1"/>
          <w:sz w:val="22"/>
          <w:szCs w:val="22"/>
          <w:lang w:val="es-ES"/>
        </w:rPr>
        <w:t>que consideraron pláticas, talleres y cursos de capacitación como acciones para transversalizar la perspectiva de género en los programas incluidos en el Anexo 25</w:t>
      </w:r>
      <w:r w:rsidR="00DD14A8" w:rsidRPr="00AC38B0">
        <w:rPr>
          <w:rFonts w:ascii="Averta" w:hAnsi="Averta" w:cs="Tahoma"/>
          <w:color w:val="000000" w:themeColor="text1"/>
          <w:sz w:val="22"/>
          <w:szCs w:val="22"/>
          <w:lang w:val="es-ES"/>
        </w:rPr>
        <w:t>.</w:t>
      </w:r>
      <w:r w:rsidRPr="00AC38B0">
        <w:rPr>
          <w:rFonts w:ascii="Averta" w:hAnsi="Averta" w:cs="Tahoma"/>
          <w:color w:val="000000" w:themeColor="text1"/>
          <w:sz w:val="22"/>
          <w:szCs w:val="22"/>
          <w:lang w:val="es-ES"/>
        </w:rPr>
        <w:t>A, deberán enviar al IMEC</w:t>
      </w:r>
      <w:r w:rsidR="008479A9" w:rsidRPr="00AC38B0">
        <w:rPr>
          <w:rFonts w:ascii="Averta" w:hAnsi="Averta" w:cs="Tahoma"/>
          <w:color w:val="000000" w:themeColor="text1"/>
          <w:sz w:val="22"/>
          <w:szCs w:val="22"/>
          <w:lang w:val="es-ES"/>
        </w:rPr>
        <w:t xml:space="preserve"> a más tardar el 30</w:t>
      </w:r>
      <w:r w:rsidR="00974ADE" w:rsidRPr="00AC38B0">
        <w:rPr>
          <w:rFonts w:ascii="Averta" w:hAnsi="Averta" w:cs="Tahoma"/>
          <w:color w:val="000000" w:themeColor="text1"/>
          <w:sz w:val="22"/>
          <w:szCs w:val="22"/>
          <w:lang w:val="es-ES"/>
        </w:rPr>
        <w:t xml:space="preserve"> de enero</w:t>
      </w:r>
      <w:r w:rsidRPr="00AC38B0">
        <w:rPr>
          <w:rFonts w:ascii="Averta" w:hAnsi="Averta" w:cs="Tahoma"/>
          <w:color w:val="000000" w:themeColor="text1"/>
          <w:sz w:val="22"/>
          <w:szCs w:val="22"/>
          <w:lang w:val="es-ES"/>
        </w:rPr>
        <w:t>, la calendarización de dichas pláticas, talleres o cursos, para su supervisión.</w:t>
      </w:r>
    </w:p>
    <w:p w14:paraId="4BA4077B" w14:textId="79C8F89E" w:rsidR="003E7A84" w:rsidRPr="00AC38B0" w:rsidRDefault="00C35494" w:rsidP="004D658F">
      <w:pPr>
        <w:spacing w:after="200" w:line="276" w:lineRule="auto"/>
        <w:jc w:val="both"/>
        <w:rPr>
          <w:rFonts w:ascii="Averta" w:hAnsi="Averta" w:cs="Tahoma"/>
          <w:color w:val="000000" w:themeColor="text1"/>
          <w:sz w:val="22"/>
          <w:szCs w:val="22"/>
          <w:lang w:val="es-ES"/>
        </w:rPr>
      </w:pPr>
      <w:r w:rsidRPr="00AC38B0">
        <w:rPr>
          <w:rFonts w:ascii="Averta" w:hAnsi="Averta" w:cs="Tahoma"/>
          <w:color w:val="000000" w:themeColor="text1"/>
          <w:sz w:val="22"/>
          <w:szCs w:val="22"/>
          <w:lang w:val="es-ES"/>
        </w:rPr>
        <w:t>Así mismo, l</w:t>
      </w:r>
      <w:r w:rsidR="00297734" w:rsidRPr="00AC38B0">
        <w:rPr>
          <w:rFonts w:ascii="Averta" w:hAnsi="Averta" w:cs="Tahoma"/>
          <w:color w:val="000000" w:themeColor="text1"/>
          <w:sz w:val="22"/>
          <w:szCs w:val="22"/>
          <w:lang w:val="es-ES"/>
        </w:rPr>
        <w:t>os</w:t>
      </w:r>
      <w:r w:rsidR="00014667" w:rsidRPr="00AC38B0">
        <w:rPr>
          <w:rFonts w:ascii="Averta" w:hAnsi="Averta" w:cs="Tahoma"/>
          <w:color w:val="000000" w:themeColor="text1"/>
          <w:sz w:val="22"/>
          <w:szCs w:val="22"/>
          <w:lang w:val="es-ES"/>
        </w:rPr>
        <w:t xml:space="preserve"> </w:t>
      </w:r>
      <w:r w:rsidR="00327C5E" w:rsidRPr="00AC38B0">
        <w:rPr>
          <w:rFonts w:ascii="Averta" w:hAnsi="Averta"/>
          <w:color w:val="000000" w:themeColor="text1"/>
          <w:sz w:val="22"/>
          <w:szCs w:val="22"/>
        </w:rPr>
        <w:t>Entes Públicos</w:t>
      </w:r>
      <w:r w:rsidR="00297734" w:rsidRPr="00AC38B0">
        <w:rPr>
          <w:rFonts w:ascii="Averta" w:hAnsi="Averta" w:cs="Tahoma"/>
          <w:color w:val="000000" w:themeColor="text1"/>
          <w:sz w:val="22"/>
          <w:szCs w:val="22"/>
          <w:lang w:val="es-ES"/>
        </w:rPr>
        <w:t xml:space="preserve"> </w:t>
      </w:r>
      <w:r w:rsidR="00FA1A47" w:rsidRPr="00AC38B0">
        <w:rPr>
          <w:rFonts w:ascii="Averta" w:hAnsi="Averta" w:cs="Tahoma"/>
          <w:color w:val="000000" w:themeColor="text1"/>
          <w:sz w:val="22"/>
          <w:szCs w:val="22"/>
          <w:lang w:val="es-ES"/>
        </w:rPr>
        <w:t xml:space="preserve">deberán registrar </w:t>
      </w:r>
      <w:r w:rsidR="001C1A01" w:rsidRPr="00AC38B0">
        <w:rPr>
          <w:rFonts w:ascii="Averta" w:hAnsi="Averta" w:cs="Tahoma"/>
          <w:color w:val="000000" w:themeColor="text1"/>
          <w:sz w:val="22"/>
          <w:szCs w:val="22"/>
          <w:lang w:val="es-ES"/>
        </w:rPr>
        <w:t xml:space="preserve">trimestralmente </w:t>
      </w:r>
      <w:r w:rsidR="00FA1A47" w:rsidRPr="00AC38B0">
        <w:rPr>
          <w:rFonts w:ascii="Averta" w:hAnsi="Averta" w:cs="Tahoma"/>
          <w:color w:val="000000" w:themeColor="text1"/>
          <w:sz w:val="22"/>
          <w:szCs w:val="22"/>
          <w:lang w:val="es-ES"/>
        </w:rPr>
        <w:t>l</w:t>
      </w:r>
      <w:r w:rsidR="00D1428D" w:rsidRPr="00AC38B0">
        <w:rPr>
          <w:rFonts w:ascii="Averta" w:hAnsi="Averta" w:cs="Tahoma"/>
          <w:color w:val="000000" w:themeColor="text1"/>
          <w:sz w:val="22"/>
          <w:szCs w:val="22"/>
          <w:lang w:val="es-ES"/>
        </w:rPr>
        <w:t xml:space="preserve">a información relacionada con el avance </w:t>
      </w:r>
      <w:r w:rsidR="00953670" w:rsidRPr="00AC38B0">
        <w:rPr>
          <w:rFonts w:ascii="Averta" w:hAnsi="Averta" w:cs="Tahoma"/>
          <w:color w:val="000000" w:themeColor="text1"/>
          <w:sz w:val="22"/>
          <w:szCs w:val="22"/>
          <w:lang w:val="es-ES"/>
        </w:rPr>
        <w:t>físico-</w:t>
      </w:r>
      <w:r w:rsidR="00D1428D" w:rsidRPr="00AC38B0">
        <w:rPr>
          <w:rFonts w:ascii="Averta" w:hAnsi="Averta" w:cs="Tahoma"/>
          <w:color w:val="000000" w:themeColor="text1"/>
          <w:sz w:val="22"/>
          <w:szCs w:val="22"/>
          <w:lang w:val="es-ES"/>
        </w:rPr>
        <w:t>financie</w:t>
      </w:r>
      <w:r w:rsidR="00953670" w:rsidRPr="00AC38B0">
        <w:rPr>
          <w:rFonts w:ascii="Averta" w:hAnsi="Averta" w:cs="Tahoma"/>
          <w:color w:val="000000" w:themeColor="text1"/>
          <w:sz w:val="22"/>
          <w:szCs w:val="22"/>
          <w:lang w:val="es-ES"/>
        </w:rPr>
        <w:t>ro</w:t>
      </w:r>
      <w:r w:rsidR="006D3CA7" w:rsidRPr="00AC38B0">
        <w:rPr>
          <w:rFonts w:ascii="Averta" w:hAnsi="Averta" w:cs="Tahoma"/>
          <w:color w:val="000000" w:themeColor="text1"/>
          <w:sz w:val="22"/>
          <w:szCs w:val="22"/>
          <w:lang w:val="es-ES"/>
        </w:rPr>
        <w:t xml:space="preserve"> y de indicadores</w:t>
      </w:r>
      <w:r w:rsidR="00953670" w:rsidRPr="00AC38B0">
        <w:rPr>
          <w:rFonts w:ascii="Averta" w:hAnsi="Averta" w:cs="Tahoma"/>
          <w:color w:val="000000" w:themeColor="text1"/>
          <w:sz w:val="22"/>
          <w:szCs w:val="22"/>
          <w:lang w:val="es-ES"/>
        </w:rPr>
        <w:t xml:space="preserve"> de los programas del Anexo 2</w:t>
      </w:r>
      <w:r w:rsidR="00D95869" w:rsidRPr="00AC38B0">
        <w:rPr>
          <w:rFonts w:ascii="Averta" w:hAnsi="Averta" w:cs="Tahoma"/>
          <w:color w:val="000000" w:themeColor="text1"/>
          <w:sz w:val="22"/>
          <w:szCs w:val="22"/>
          <w:lang w:val="es-ES"/>
        </w:rPr>
        <w:t>5</w:t>
      </w:r>
      <w:r w:rsidR="00DD14A8" w:rsidRPr="00AC38B0">
        <w:rPr>
          <w:rFonts w:ascii="Averta" w:hAnsi="Averta" w:cs="Tahoma"/>
          <w:color w:val="000000" w:themeColor="text1"/>
          <w:sz w:val="22"/>
          <w:szCs w:val="22"/>
          <w:lang w:val="es-ES"/>
        </w:rPr>
        <w:t>.</w:t>
      </w:r>
      <w:r w:rsidR="00097F6D" w:rsidRPr="00AC38B0">
        <w:rPr>
          <w:rFonts w:ascii="Averta" w:hAnsi="Averta" w:cs="Tahoma"/>
          <w:color w:val="000000" w:themeColor="text1"/>
          <w:sz w:val="22"/>
          <w:szCs w:val="22"/>
          <w:lang w:val="es-ES"/>
        </w:rPr>
        <w:t xml:space="preserve">A y </w:t>
      </w:r>
      <w:r w:rsidR="002E03AE" w:rsidRPr="00AC38B0">
        <w:rPr>
          <w:rFonts w:ascii="Averta" w:hAnsi="Averta" w:cs="Tahoma"/>
          <w:color w:val="000000" w:themeColor="text1"/>
          <w:sz w:val="22"/>
          <w:szCs w:val="22"/>
          <w:lang w:val="es-ES"/>
        </w:rPr>
        <w:t>25</w:t>
      </w:r>
      <w:r w:rsidR="00DD14A8" w:rsidRPr="00AC38B0">
        <w:rPr>
          <w:rFonts w:ascii="Averta" w:hAnsi="Averta" w:cs="Tahoma"/>
          <w:color w:val="000000" w:themeColor="text1"/>
          <w:sz w:val="22"/>
          <w:szCs w:val="22"/>
          <w:lang w:val="es-ES"/>
        </w:rPr>
        <w:t>.</w:t>
      </w:r>
      <w:r w:rsidR="002E03AE" w:rsidRPr="00AC38B0">
        <w:rPr>
          <w:rFonts w:ascii="Averta" w:hAnsi="Averta" w:cs="Tahoma"/>
          <w:color w:val="000000" w:themeColor="text1"/>
          <w:sz w:val="22"/>
          <w:szCs w:val="22"/>
          <w:lang w:val="es-ES"/>
        </w:rPr>
        <w:t xml:space="preserve">B </w:t>
      </w:r>
      <w:r w:rsidR="00D24095" w:rsidRPr="00AC38B0">
        <w:rPr>
          <w:rFonts w:ascii="Averta" w:hAnsi="Averta" w:cs="Tahoma"/>
          <w:color w:val="000000" w:themeColor="text1"/>
          <w:sz w:val="22"/>
          <w:szCs w:val="22"/>
          <w:lang w:val="es-ES"/>
        </w:rPr>
        <w:t>de</w:t>
      </w:r>
      <w:r w:rsidR="00E66BCA" w:rsidRPr="00AC38B0">
        <w:rPr>
          <w:rFonts w:ascii="Averta" w:hAnsi="Averta" w:cs="Tahoma"/>
          <w:color w:val="000000" w:themeColor="text1"/>
          <w:sz w:val="22"/>
          <w:szCs w:val="22"/>
          <w:lang w:val="es-ES"/>
        </w:rPr>
        <w:t xml:space="preserve"> la </w:t>
      </w:r>
      <w:r w:rsidR="00EA7D68" w:rsidRPr="00AC38B0">
        <w:rPr>
          <w:rFonts w:ascii="Averta" w:hAnsi="Averta" w:cs="Tahoma"/>
          <w:color w:val="000000" w:themeColor="text1"/>
          <w:sz w:val="22"/>
          <w:szCs w:val="22"/>
          <w:lang w:val="es-ES"/>
        </w:rPr>
        <w:t>L</w:t>
      </w:r>
      <w:r w:rsidR="005902EA" w:rsidRPr="00AC38B0">
        <w:rPr>
          <w:rFonts w:ascii="Averta" w:hAnsi="Averta" w:cs="Tahoma"/>
          <w:color w:val="000000" w:themeColor="text1"/>
          <w:sz w:val="22"/>
          <w:szCs w:val="22"/>
          <w:lang w:val="es-ES"/>
        </w:rPr>
        <w:t xml:space="preserve">PEE </w:t>
      </w:r>
      <w:r w:rsidR="007934A7" w:rsidRPr="00AC38B0">
        <w:rPr>
          <w:rFonts w:ascii="Averta" w:hAnsi="Averta" w:cs="Tahoma"/>
          <w:color w:val="000000" w:themeColor="text1"/>
          <w:sz w:val="22"/>
          <w:szCs w:val="22"/>
          <w:lang w:val="es-ES"/>
        </w:rPr>
        <w:t>vigente</w:t>
      </w:r>
      <w:r w:rsidR="00D1428D" w:rsidRPr="00AC38B0">
        <w:rPr>
          <w:rFonts w:ascii="Averta" w:hAnsi="Averta" w:cs="Tahoma"/>
          <w:color w:val="000000" w:themeColor="text1"/>
          <w:sz w:val="22"/>
          <w:szCs w:val="22"/>
          <w:lang w:val="es-ES"/>
        </w:rPr>
        <w:t xml:space="preserve">, en </w:t>
      </w:r>
      <w:r w:rsidR="005B5C8A" w:rsidRPr="00AC38B0">
        <w:rPr>
          <w:rFonts w:ascii="Averta" w:hAnsi="Averta" w:cs="Tahoma"/>
          <w:color w:val="000000" w:themeColor="text1"/>
          <w:sz w:val="22"/>
          <w:szCs w:val="22"/>
          <w:lang w:val="es-ES"/>
        </w:rPr>
        <w:t>los</w:t>
      </w:r>
      <w:r w:rsidR="00D1428D" w:rsidRPr="00AC38B0">
        <w:rPr>
          <w:rFonts w:ascii="Averta" w:hAnsi="Averta" w:cs="Tahoma"/>
          <w:color w:val="000000" w:themeColor="text1"/>
          <w:sz w:val="22"/>
          <w:szCs w:val="22"/>
          <w:lang w:val="es-ES"/>
        </w:rPr>
        <w:t xml:space="preserve"> Módulo</w:t>
      </w:r>
      <w:r w:rsidR="005B5C8A" w:rsidRPr="00AC38B0">
        <w:rPr>
          <w:rFonts w:ascii="Averta" w:hAnsi="Averta" w:cs="Tahoma"/>
          <w:color w:val="000000" w:themeColor="text1"/>
          <w:sz w:val="22"/>
          <w:szCs w:val="22"/>
          <w:lang w:val="es-ES"/>
        </w:rPr>
        <w:t>s</w:t>
      </w:r>
      <w:r w:rsidR="00D1428D" w:rsidRPr="00AC38B0">
        <w:rPr>
          <w:rFonts w:ascii="Averta" w:hAnsi="Averta" w:cs="Tahoma"/>
          <w:color w:val="000000" w:themeColor="text1"/>
          <w:sz w:val="22"/>
          <w:szCs w:val="22"/>
          <w:lang w:val="es-ES"/>
        </w:rPr>
        <w:t xml:space="preserve"> de Avance</w:t>
      </w:r>
      <w:r w:rsidR="00953670" w:rsidRPr="00AC38B0">
        <w:rPr>
          <w:rFonts w:ascii="Averta" w:hAnsi="Averta" w:cs="Tahoma"/>
          <w:color w:val="000000" w:themeColor="text1"/>
          <w:sz w:val="22"/>
          <w:szCs w:val="22"/>
          <w:lang w:val="es-ES"/>
        </w:rPr>
        <w:t xml:space="preserve"> de metas y</w:t>
      </w:r>
      <w:r w:rsidR="00D1428D" w:rsidRPr="00AC38B0">
        <w:rPr>
          <w:rFonts w:ascii="Averta" w:hAnsi="Averta" w:cs="Tahoma"/>
          <w:color w:val="000000" w:themeColor="text1"/>
          <w:sz w:val="22"/>
          <w:szCs w:val="22"/>
          <w:lang w:val="es-ES"/>
        </w:rPr>
        <w:t xml:space="preserve"> Financiero</w:t>
      </w:r>
      <w:r w:rsidR="005B5C8A" w:rsidRPr="00AC38B0">
        <w:rPr>
          <w:rFonts w:ascii="Averta" w:hAnsi="Averta" w:cs="Tahoma"/>
          <w:color w:val="000000" w:themeColor="text1"/>
          <w:sz w:val="22"/>
          <w:szCs w:val="22"/>
          <w:lang w:val="es-ES"/>
        </w:rPr>
        <w:t xml:space="preserve">, </w:t>
      </w:r>
      <w:r w:rsidR="004D0B22" w:rsidRPr="00AC38B0">
        <w:rPr>
          <w:rFonts w:ascii="Averta" w:hAnsi="Averta" w:cs="Tahoma"/>
          <w:color w:val="000000" w:themeColor="text1"/>
          <w:sz w:val="22"/>
          <w:szCs w:val="22"/>
          <w:lang w:val="es-ES"/>
        </w:rPr>
        <w:t xml:space="preserve">así </w:t>
      </w:r>
      <w:r w:rsidR="005B5C8A" w:rsidRPr="00AC38B0">
        <w:rPr>
          <w:rFonts w:ascii="Averta" w:hAnsi="Averta" w:cs="Tahoma"/>
          <w:color w:val="000000" w:themeColor="text1"/>
          <w:sz w:val="22"/>
          <w:szCs w:val="22"/>
          <w:lang w:val="es-ES"/>
        </w:rPr>
        <w:t>como el de indicadores</w:t>
      </w:r>
      <w:r w:rsidR="00D1428D" w:rsidRPr="00AC38B0">
        <w:rPr>
          <w:rFonts w:ascii="Averta" w:hAnsi="Averta" w:cs="Tahoma"/>
          <w:color w:val="000000" w:themeColor="text1"/>
          <w:sz w:val="22"/>
          <w:szCs w:val="22"/>
          <w:lang w:val="es-ES"/>
        </w:rPr>
        <w:t xml:space="preserve"> </w:t>
      </w:r>
      <w:r w:rsidR="005B5C8A" w:rsidRPr="00AC38B0">
        <w:rPr>
          <w:rFonts w:ascii="Averta" w:hAnsi="Averta" w:cs="Tahoma"/>
          <w:color w:val="000000" w:themeColor="text1"/>
          <w:sz w:val="22"/>
          <w:szCs w:val="22"/>
          <w:lang w:val="es-ES"/>
        </w:rPr>
        <w:t>de</w:t>
      </w:r>
      <w:r w:rsidR="00D1428D" w:rsidRPr="00AC38B0">
        <w:rPr>
          <w:rFonts w:ascii="Averta" w:hAnsi="Averta" w:cs="Tahoma"/>
          <w:color w:val="000000" w:themeColor="text1"/>
          <w:sz w:val="22"/>
          <w:szCs w:val="22"/>
          <w:lang w:val="es-ES"/>
        </w:rPr>
        <w:t xml:space="preserve">l </w:t>
      </w:r>
      <w:r w:rsidR="00953670" w:rsidRPr="00AC38B0">
        <w:rPr>
          <w:rFonts w:ascii="Averta" w:hAnsi="Averta" w:cs="Tahoma"/>
          <w:color w:val="000000" w:themeColor="text1"/>
          <w:sz w:val="22"/>
          <w:szCs w:val="22"/>
          <w:lang w:val="es-ES"/>
        </w:rPr>
        <w:t>Sistema de Evaluación Integral (</w:t>
      </w:r>
      <w:r w:rsidR="00D1428D" w:rsidRPr="00AC38B0">
        <w:rPr>
          <w:rFonts w:ascii="Averta" w:hAnsi="Averta" w:cs="Tahoma"/>
          <w:color w:val="000000" w:themeColor="text1"/>
          <w:sz w:val="22"/>
          <w:szCs w:val="22"/>
          <w:lang w:val="es-ES"/>
        </w:rPr>
        <w:t>SEI</w:t>
      </w:r>
      <w:r w:rsidR="00953670" w:rsidRPr="00AC38B0">
        <w:rPr>
          <w:rFonts w:ascii="Averta" w:hAnsi="Averta" w:cs="Tahoma"/>
          <w:color w:val="000000" w:themeColor="text1"/>
          <w:sz w:val="22"/>
          <w:szCs w:val="22"/>
          <w:lang w:val="es-ES"/>
        </w:rPr>
        <w:t>)</w:t>
      </w:r>
      <w:r w:rsidR="00D1428D" w:rsidRPr="00AC38B0">
        <w:rPr>
          <w:rFonts w:ascii="Averta" w:hAnsi="Averta" w:cs="Tahoma"/>
          <w:color w:val="000000" w:themeColor="text1"/>
          <w:sz w:val="22"/>
          <w:szCs w:val="22"/>
          <w:lang w:val="es-ES"/>
        </w:rPr>
        <w:t>.</w:t>
      </w:r>
    </w:p>
    <w:p w14:paraId="6E42B35B" w14:textId="0DFECCD9" w:rsidR="00F606E0" w:rsidRPr="00AC38B0" w:rsidRDefault="00C35494" w:rsidP="004D658F">
      <w:pPr>
        <w:spacing w:after="200" w:line="276" w:lineRule="auto"/>
        <w:jc w:val="both"/>
        <w:rPr>
          <w:rFonts w:ascii="Averta" w:hAnsi="Averta" w:cs="Tahoma"/>
          <w:color w:val="000000" w:themeColor="text1"/>
          <w:sz w:val="22"/>
          <w:szCs w:val="22"/>
          <w:lang w:val="es-ES"/>
        </w:rPr>
      </w:pPr>
      <w:r w:rsidRPr="00AC38B0">
        <w:rPr>
          <w:rFonts w:ascii="Averta" w:hAnsi="Averta" w:cs="Tahoma"/>
          <w:color w:val="000000" w:themeColor="text1"/>
          <w:sz w:val="22"/>
          <w:szCs w:val="22"/>
          <w:lang w:val="es-ES"/>
        </w:rPr>
        <w:t>De igual manera,</w:t>
      </w:r>
      <w:r w:rsidR="00F606E0" w:rsidRPr="00AC38B0">
        <w:rPr>
          <w:rFonts w:ascii="Averta" w:hAnsi="Averta" w:cs="Tahoma"/>
          <w:color w:val="000000" w:themeColor="text1"/>
          <w:sz w:val="22"/>
          <w:szCs w:val="22"/>
          <w:lang w:val="es-ES"/>
        </w:rPr>
        <w:t xml:space="preserve"> deberán enviar trimestralmente al</w:t>
      </w:r>
      <w:r w:rsidR="00115FD8" w:rsidRPr="00AC38B0">
        <w:rPr>
          <w:rFonts w:ascii="Averta" w:hAnsi="Averta" w:cs="Tahoma"/>
          <w:color w:val="000000" w:themeColor="text1"/>
          <w:sz w:val="22"/>
          <w:szCs w:val="22"/>
          <w:lang w:val="es-ES"/>
        </w:rPr>
        <w:t xml:space="preserve"> </w:t>
      </w:r>
      <w:r w:rsidR="004016EB" w:rsidRPr="00AC38B0">
        <w:rPr>
          <w:rFonts w:ascii="Averta" w:hAnsi="Averta" w:cs="Tahoma"/>
          <w:color w:val="000000" w:themeColor="text1"/>
          <w:sz w:val="22"/>
          <w:szCs w:val="22"/>
          <w:lang w:val="es-ES"/>
        </w:rPr>
        <w:t xml:space="preserve">Instituto de la Mujer </w:t>
      </w:r>
      <w:r w:rsidR="003B1E2A" w:rsidRPr="00AC38B0">
        <w:rPr>
          <w:rFonts w:ascii="Averta" w:hAnsi="Averta" w:cs="Tahoma"/>
          <w:color w:val="000000" w:themeColor="text1"/>
          <w:sz w:val="22"/>
          <w:szCs w:val="22"/>
          <w:lang w:val="es-ES"/>
        </w:rPr>
        <w:t xml:space="preserve">del Estado de Campeche </w:t>
      </w:r>
      <w:r w:rsidR="004016EB" w:rsidRPr="00AC38B0">
        <w:rPr>
          <w:rFonts w:ascii="Averta" w:hAnsi="Averta" w:cs="Tahoma"/>
          <w:color w:val="000000" w:themeColor="text1"/>
          <w:sz w:val="22"/>
          <w:szCs w:val="22"/>
          <w:lang w:val="es-ES"/>
        </w:rPr>
        <w:t>(IMEC)</w:t>
      </w:r>
      <w:r w:rsidR="00F606E0" w:rsidRPr="00AC38B0">
        <w:rPr>
          <w:rFonts w:ascii="Averta" w:hAnsi="Averta" w:cs="Tahoma"/>
          <w:color w:val="000000" w:themeColor="text1"/>
          <w:sz w:val="22"/>
          <w:szCs w:val="22"/>
          <w:lang w:val="es-ES"/>
        </w:rPr>
        <w:t xml:space="preserve"> de manera oficial, información relacionada con las acciones programadas para la igualdad </w:t>
      </w:r>
      <w:r w:rsidR="003B1E2A" w:rsidRPr="00AC38B0">
        <w:rPr>
          <w:rFonts w:ascii="Averta" w:hAnsi="Averta" w:cs="Tahoma"/>
          <w:color w:val="000000" w:themeColor="text1"/>
          <w:sz w:val="22"/>
          <w:szCs w:val="22"/>
          <w:lang w:val="es-ES"/>
        </w:rPr>
        <w:t>entre mujeres y hombres</w:t>
      </w:r>
      <w:r w:rsidR="00F606E0" w:rsidRPr="00AC38B0">
        <w:rPr>
          <w:rFonts w:ascii="Averta" w:hAnsi="Averta" w:cs="Tahoma"/>
          <w:color w:val="000000" w:themeColor="text1"/>
          <w:sz w:val="22"/>
          <w:szCs w:val="22"/>
          <w:lang w:val="es-ES"/>
        </w:rPr>
        <w:t>. La información mínima a enviar por acción específica es la siguiente</w:t>
      </w:r>
      <w:r w:rsidR="004A5996" w:rsidRPr="00AC38B0">
        <w:rPr>
          <w:rFonts w:ascii="Averta" w:hAnsi="Averta" w:cs="Tahoma"/>
          <w:color w:val="000000" w:themeColor="text1"/>
          <w:sz w:val="22"/>
          <w:szCs w:val="22"/>
          <w:lang w:val="es-ES"/>
        </w:rPr>
        <w:t xml:space="preserve">, y podrán basarse en el formato de Seguimiento a las Erogaciones para la Igualdad entre Mujeres y Hombres enviado por la </w:t>
      </w:r>
      <w:r w:rsidR="005902EA" w:rsidRPr="00AC38B0">
        <w:rPr>
          <w:rFonts w:ascii="Averta" w:hAnsi="Averta" w:cs="Tahoma"/>
          <w:color w:val="000000" w:themeColor="text1"/>
          <w:sz w:val="22"/>
          <w:szCs w:val="22"/>
          <w:lang w:val="es-ES"/>
        </w:rPr>
        <w:t>SAFIN</w:t>
      </w:r>
      <w:r w:rsidR="004A5996" w:rsidRPr="00AC38B0">
        <w:rPr>
          <w:rFonts w:ascii="Averta" w:hAnsi="Averta" w:cs="Tahoma"/>
          <w:color w:val="000000" w:themeColor="text1"/>
          <w:sz w:val="22"/>
          <w:szCs w:val="22"/>
          <w:lang w:val="es-ES"/>
        </w:rPr>
        <w:t xml:space="preserve"> en el ejercicio fiscal </w:t>
      </w:r>
      <w:r w:rsidR="00EE6032" w:rsidRPr="00AC38B0">
        <w:rPr>
          <w:rFonts w:ascii="Averta" w:hAnsi="Averta" w:cs="Tahoma"/>
          <w:color w:val="000000" w:themeColor="text1"/>
          <w:sz w:val="22"/>
          <w:szCs w:val="22"/>
          <w:lang w:val="es-ES"/>
        </w:rPr>
        <w:t xml:space="preserve">2017 </w:t>
      </w:r>
      <w:r w:rsidR="004A5996" w:rsidRPr="00AC38B0">
        <w:rPr>
          <w:rFonts w:ascii="Averta" w:hAnsi="Averta" w:cs="Tahoma"/>
          <w:color w:val="000000" w:themeColor="text1"/>
          <w:sz w:val="22"/>
          <w:szCs w:val="22"/>
          <w:lang w:val="es-ES"/>
        </w:rPr>
        <w:t>y que contiene</w:t>
      </w:r>
      <w:r w:rsidR="00F606E0" w:rsidRPr="00AC38B0">
        <w:rPr>
          <w:rFonts w:ascii="Averta" w:hAnsi="Averta" w:cs="Tahoma"/>
          <w:color w:val="000000" w:themeColor="text1"/>
          <w:sz w:val="22"/>
          <w:szCs w:val="22"/>
          <w:lang w:val="es-ES"/>
        </w:rPr>
        <w:t>:</w:t>
      </w:r>
    </w:p>
    <w:p w14:paraId="43FD9080" w14:textId="2DF6BDBD" w:rsidR="00F606E0" w:rsidRPr="00AC38B0" w:rsidRDefault="00F606E0" w:rsidP="00764210">
      <w:pPr>
        <w:pStyle w:val="Prrafodelista"/>
        <w:numPr>
          <w:ilvl w:val="0"/>
          <w:numId w:val="27"/>
        </w:numPr>
        <w:spacing w:after="200" w:line="276" w:lineRule="auto"/>
        <w:ind w:left="709" w:hanging="709"/>
        <w:jc w:val="both"/>
        <w:rPr>
          <w:rFonts w:ascii="Averta" w:hAnsi="Averta" w:cs="Tahoma"/>
          <w:color w:val="000000" w:themeColor="text1"/>
          <w:sz w:val="22"/>
          <w:szCs w:val="22"/>
          <w:lang w:val="es-ES"/>
        </w:rPr>
      </w:pPr>
      <w:r w:rsidRPr="00AC38B0">
        <w:rPr>
          <w:rFonts w:ascii="Averta" w:hAnsi="Averta" w:cs="Tahoma"/>
          <w:color w:val="000000" w:themeColor="text1"/>
          <w:sz w:val="22"/>
          <w:szCs w:val="22"/>
          <w:lang w:val="es-ES"/>
        </w:rPr>
        <w:t xml:space="preserve">Nombre </w:t>
      </w:r>
      <w:r w:rsidR="00531F18" w:rsidRPr="00AC38B0">
        <w:rPr>
          <w:rFonts w:ascii="Averta" w:hAnsi="Averta" w:cs="Tahoma"/>
          <w:color w:val="000000" w:themeColor="text1"/>
          <w:sz w:val="22"/>
          <w:szCs w:val="22"/>
          <w:lang w:val="es-ES"/>
        </w:rPr>
        <w:t xml:space="preserve">del </w:t>
      </w:r>
      <w:r w:rsidR="00DD14A8" w:rsidRPr="00AC38B0">
        <w:rPr>
          <w:rFonts w:ascii="Averta" w:hAnsi="Averta" w:cs="Tahoma"/>
          <w:color w:val="000000" w:themeColor="text1"/>
          <w:sz w:val="22"/>
          <w:szCs w:val="22"/>
          <w:lang w:val="es-ES"/>
        </w:rPr>
        <w:t>Ente Público</w:t>
      </w:r>
      <w:r w:rsidR="00EE6032" w:rsidRPr="00AC38B0">
        <w:rPr>
          <w:rFonts w:ascii="Averta" w:hAnsi="Averta" w:cs="Tahoma"/>
          <w:color w:val="000000" w:themeColor="text1"/>
          <w:sz w:val="22"/>
          <w:szCs w:val="22"/>
          <w:lang w:val="es-ES"/>
        </w:rPr>
        <w:t>;</w:t>
      </w:r>
    </w:p>
    <w:p w14:paraId="410FEE05" w14:textId="6630D8CA" w:rsidR="00F606E0" w:rsidRPr="00AC38B0" w:rsidRDefault="00F606E0" w:rsidP="004D658F">
      <w:pPr>
        <w:pStyle w:val="Prrafodelista"/>
        <w:numPr>
          <w:ilvl w:val="0"/>
          <w:numId w:val="27"/>
        </w:numPr>
        <w:spacing w:after="200" w:line="276" w:lineRule="auto"/>
        <w:ind w:left="142" w:hanging="142"/>
        <w:jc w:val="both"/>
        <w:rPr>
          <w:rFonts w:ascii="Averta" w:hAnsi="Averta" w:cs="Tahoma"/>
          <w:color w:val="000000" w:themeColor="text1"/>
          <w:sz w:val="22"/>
          <w:szCs w:val="22"/>
          <w:lang w:val="es-ES"/>
        </w:rPr>
      </w:pPr>
      <w:r w:rsidRPr="00AC38B0">
        <w:rPr>
          <w:rFonts w:ascii="Averta" w:hAnsi="Averta" w:cs="Tahoma"/>
          <w:color w:val="000000" w:themeColor="text1"/>
          <w:sz w:val="22"/>
          <w:szCs w:val="22"/>
          <w:lang w:val="es-ES"/>
        </w:rPr>
        <w:t>Pp</w:t>
      </w:r>
      <w:r w:rsidR="00274F00" w:rsidRPr="00AC38B0">
        <w:rPr>
          <w:rFonts w:ascii="Averta" w:hAnsi="Averta" w:cs="Tahoma"/>
          <w:color w:val="000000" w:themeColor="text1"/>
          <w:sz w:val="22"/>
          <w:szCs w:val="22"/>
          <w:lang w:val="es-ES"/>
        </w:rPr>
        <w:t>;</w:t>
      </w:r>
    </w:p>
    <w:p w14:paraId="5C21876E" w14:textId="1A0A7AFE" w:rsidR="00F606E0" w:rsidRPr="00AC38B0" w:rsidRDefault="00F606E0" w:rsidP="004D658F">
      <w:pPr>
        <w:pStyle w:val="Prrafodelista"/>
        <w:numPr>
          <w:ilvl w:val="0"/>
          <w:numId w:val="27"/>
        </w:numPr>
        <w:spacing w:after="200" w:line="276" w:lineRule="auto"/>
        <w:ind w:left="142" w:hanging="142"/>
        <w:jc w:val="both"/>
        <w:rPr>
          <w:rFonts w:ascii="Averta" w:hAnsi="Averta" w:cs="Tahoma"/>
          <w:color w:val="000000" w:themeColor="text1"/>
          <w:sz w:val="22"/>
          <w:szCs w:val="22"/>
          <w:lang w:val="es-ES"/>
        </w:rPr>
      </w:pPr>
      <w:r w:rsidRPr="00AC38B0">
        <w:rPr>
          <w:rFonts w:ascii="Averta" w:hAnsi="Averta" w:cs="Tahoma"/>
          <w:color w:val="000000" w:themeColor="text1"/>
          <w:sz w:val="22"/>
          <w:szCs w:val="22"/>
          <w:lang w:val="es-ES"/>
        </w:rPr>
        <w:t>Componente</w:t>
      </w:r>
      <w:r w:rsidR="00274F00" w:rsidRPr="00AC38B0">
        <w:rPr>
          <w:rFonts w:ascii="Averta" w:hAnsi="Averta" w:cs="Tahoma"/>
          <w:color w:val="000000" w:themeColor="text1"/>
          <w:sz w:val="22"/>
          <w:szCs w:val="22"/>
          <w:lang w:val="es-ES"/>
        </w:rPr>
        <w:t>;</w:t>
      </w:r>
    </w:p>
    <w:p w14:paraId="1FA327D2" w14:textId="74A41C45" w:rsidR="00F606E0" w:rsidRPr="00AC38B0" w:rsidRDefault="00F606E0" w:rsidP="004D658F">
      <w:pPr>
        <w:pStyle w:val="Prrafodelista"/>
        <w:numPr>
          <w:ilvl w:val="0"/>
          <w:numId w:val="27"/>
        </w:numPr>
        <w:spacing w:after="200" w:line="276" w:lineRule="auto"/>
        <w:ind w:left="142" w:hanging="142"/>
        <w:jc w:val="both"/>
        <w:rPr>
          <w:rFonts w:ascii="Averta" w:hAnsi="Averta" w:cs="Tahoma"/>
          <w:color w:val="000000" w:themeColor="text1"/>
          <w:sz w:val="22"/>
          <w:szCs w:val="22"/>
          <w:lang w:val="es-ES"/>
        </w:rPr>
      </w:pPr>
      <w:r w:rsidRPr="00AC38B0">
        <w:rPr>
          <w:rFonts w:ascii="Averta" w:hAnsi="Averta" w:cs="Tahoma"/>
          <w:color w:val="000000" w:themeColor="text1"/>
          <w:sz w:val="22"/>
          <w:szCs w:val="22"/>
          <w:lang w:val="es-ES"/>
        </w:rPr>
        <w:t>Actividades</w:t>
      </w:r>
      <w:r w:rsidR="00274F00" w:rsidRPr="00AC38B0">
        <w:rPr>
          <w:rFonts w:ascii="Averta" w:hAnsi="Averta" w:cs="Tahoma"/>
          <w:color w:val="000000" w:themeColor="text1"/>
          <w:sz w:val="22"/>
          <w:szCs w:val="22"/>
          <w:lang w:val="es-ES"/>
        </w:rPr>
        <w:t>;</w:t>
      </w:r>
    </w:p>
    <w:p w14:paraId="6CCCEB40" w14:textId="036E8AA9" w:rsidR="00F606E0" w:rsidRPr="00AC38B0" w:rsidRDefault="00F606E0" w:rsidP="004D658F">
      <w:pPr>
        <w:pStyle w:val="Prrafodelista"/>
        <w:numPr>
          <w:ilvl w:val="0"/>
          <w:numId w:val="27"/>
        </w:numPr>
        <w:spacing w:after="200" w:line="276" w:lineRule="auto"/>
        <w:ind w:left="142" w:hanging="142"/>
        <w:jc w:val="both"/>
        <w:rPr>
          <w:rFonts w:ascii="Averta" w:hAnsi="Averta" w:cs="Tahoma"/>
          <w:color w:val="000000" w:themeColor="text1"/>
          <w:sz w:val="22"/>
          <w:szCs w:val="22"/>
          <w:lang w:val="es-ES"/>
        </w:rPr>
      </w:pPr>
      <w:r w:rsidRPr="00AC38B0">
        <w:rPr>
          <w:rFonts w:ascii="Averta" w:hAnsi="Averta" w:cs="Tahoma"/>
          <w:color w:val="000000" w:themeColor="text1"/>
          <w:sz w:val="22"/>
          <w:szCs w:val="22"/>
          <w:lang w:val="es-ES"/>
        </w:rPr>
        <w:t>Unidad Administrativa</w:t>
      </w:r>
      <w:r w:rsidR="00274F00" w:rsidRPr="00AC38B0">
        <w:rPr>
          <w:rFonts w:ascii="Averta" w:hAnsi="Averta" w:cs="Tahoma"/>
          <w:color w:val="000000" w:themeColor="text1"/>
          <w:sz w:val="22"/>
          <w:szCs w:val="22"/>
          <w:lang w:val="es-ES"/>
        </w:rPr>
        <w:t>;</w:t>
      </w:r>
    </w:p>
    <w:p w14:paraId="5803D32E" w14:textId="7FDC3F15" w:rsidR="00F606E0" w:rsidRPr="00AC38B0" w:rsidRDefault="00F606E0" w:rsidP="004D658F">
      <w:pPr>
        <w:pStyle w:val="Prrafodelista"/>
        <w:numPr>
          <w:ilvl w:val="0"/>
          <w:numId w:val="27"/>
        </w:numPr>
        <w:spacing w:after="200" w:line="276" w:lineRule="auto"/>
        <w:ind w:left="142" w:hanging="142"/>
        <w:jc w:val="both"/>
        <w:rPr>
          <w:rFonts w:ascii="Averta" w:hAnsi="Averta" w:cs="Tahoma"/>
          <w:color w:val="000000" w:themeColor="text1"/>
          <w:sz w:val="22"/>
          <w:szCs w:val="22"/>
          <w:lang w:val="es-ES"/>
        </w:rPr>
      </w:pPr>
      <w:r w:rsidRPr="00AC38B0">
        <w:rPr>
          <w:rFonts w:ascii="Averta" w:hAnsi="Averta" w:cs="Tahoma"/>
          <w:color w:val="000000" w:themeColor="text1"/>
          <w:sz w:val="22"/>
          <w:szCs w:val="22"/>
          <w:lang w:val="es-ES"/>
        </w:rPr>
        <w:t>Acciones Específicas</w:t>
      </w:r>
      <w:r w:rsidR="00274F00" w:rsidRPr="00AC38B0">
        <w:rPr>
          <w:rFonts w:ascii="Averta" w:hAnsi="Averta" w:cs="Tahoma"/>
          <w:color w:val="000000" w:themeColor="text1"/>
          <w:sz w:val="22"/>
          <w:szCs w:val="22"/>
          <w:lang w:val="es-ES"/>
        </w:rPr>
        <w:t>;</w:t>
      </w:r>
    </w:p>
    <w:p w14:paraId="6E451AEF" w14:textId="7CCCB40F" w:rsidR="00F606E0" w:rsidRPr="00AC38B0" w:rsidRDefault="00F606E0" w:rsidP="004D658F">
      <w:pPr>
        <w:pStyle w:val="Prrafodelista"/>
        <w:numPr>
          <w:ilvl w:val="0"/>
          <w:numId w:val="27"/>
        </w:numPr>
        <w:spacing w:after="200" w:line="276" w:lineRule="auto"/>
        <w:ind w:left="142" w:hanging="142"/>
        <w:jc w:val="both"/>
        <w:rPr>
          <w:rFonts w:ascii="Averta" w:hAnsi="Averta" w:cs="Tahoma"/>
          <w:color w:val="000000" w:themeColor="text1"/>
          <w:sz w:val="22"/>
          <w:szCs w:val="22"/>
          <w:lang w:val="es-ES"/>
        </w:rPr>
      </w:pPr>
      <w:r w:rsidRPr="00AC38B0">
        <w:rPr>
          <w:rFonts w:ascii="Averta" w:hAnsi="Averta" w:cs="Tahoma"/>
          <w:color w:val="000000" w:themeColor="text1"/>
          <w:sz w:val="22"/>
          <w:szCs w:val="22"/>
          <w:lang w:val="es-ES"/>
        </w:rPr>
        <w:t>Partida de Gasto</w:t>
      </w:r>
      <w:r w:rsidR="00274F00" w:rsidRPr="00AC38B0">
        <w:rPr>
          <w:rFonts w:ascii="Averta" w:hAnsi="Averta" w:cs="Tahoma"/>
          <w:color w:val="000000" w:themeColor="text1"/>
          <w:sz w:val="22"/>
          <w:szCs w:val="22"/>
          <w:lang w:val="es-ES"/>
        </w:rPr>
        <w:t>;</w:t>
      </w:r>
    </w:p>
    <w:p w14:paraId="36635666" w14:textId="5EA3062F" w:rsidR="00F606E0" w:rsidRPr="00AC38B0" w:rsidRDefault="00F606E0" w:rsidP="004D658F">
      <w:pPr>
        <w:pStyle w:val="Prrafodelista"/>
        <w:numPr>
          <w:ilvl w:val="0"/>
          <w:numId w:val="27"/>
        </w:numPr>
        <w:spacing w:after="200" w:line="276" w:lineRule="auto"/>
        <w:ind w:left="142" w:hanging="142"/>
        <w:jc w:val="both"/>
        <w:rPr>
          <w:rFonts w:ascii="Averta" w:hAnsi="Averta" w:cs="Tahoma"/>
          <w:color w:val="000000" w:themeColor="text1"/>
          <w:sz w:val="22"/>
          <w:szCs w:val="22"/>
          <w:lang w:val="es-ES"/>
        </w:rPr>
      </w:pPr>
      <w:r w:rsidRPr="00AC38B0">
        <w:rPr>
          <w:rFonts w:ascii="Averta" w:hAnsi="Averta" w:cs="Tahoma"/>
          <w:color w:val="000000" w:themeColor="text1"/>
          <w:sz w:val="22"/>
          <w:szCs w:val="22"/>
          <w:lang w:val="es-ES"/>
        </w:rPr>
        <w:t>Monto Programado</w:t>
      </w:r>
      <w:r w:rsidR="00274F00" w:rsidRPr="00AC38B0">
        <w:rPr>
          <w:rFonts w:ascii="Averta" w:hAnsi="Averta" w:cs="Tahoma"/>
          <w:color w:val="000000" w:themeColor="text1"/>
          <w:sz w:val="22"/>
          <w:szCs w:val="22"/>
          <w:lang w:val="es-ES"/>
        </w:rPr>
        <w:t>;</w:t>
      </w:r>
    </w:p>
    <w:p w14:paraId="2D25ECBA" w14:textId="4DF380FC" w:rsidR="00F606E0" w:rsidRPr="00AC38B0" w:rsidRDefault="00F606E0" w:rsidP="004D658F">
      <w:pPr>
        <w:pStyle w:val="Prrafodelista"/>
        <w:numPr>
          <w:ilvl w:val="0"/>
          <w:numId w:val="27"/>
        </w:numPr>
        <w:spacing w:after="200" w:line="276" w:lineRule="auto"/>
        <w:ind w:left="142" w:hanging="142"/>
        <w:jc w:val="both"/>
        <w:rPr>
          <w:rFonts w:ascii="Averta" w:hAnsi="Averta" w:cs="Tahoma"/>
          <w:color w:val="000000" w:themeColor="text1"/>
          <w:sz w:val="22"/>
          <w:szCs w:val="22"/>
          <w:lang w:val="es-ES"/>
        </w:rPr>
      </w:pPr>
      <w:r w:rsidRPr="00AC38B0">
        <w:rPr>
          <w:rFonts w:ascii="Averta" w:hAnsi="Averta" w:cs="Tahoma"/>
          <w:color w:val="000000" w:themeColor="text1"/>
          <w:sz w:val="22"/>
          <w:szCs w:val="22"/>
          <w:lang w:val="es-ES"/>
        </w:rPr>
        <w:t>Monto Ejercido al trimestre</w:t>
      </w:r>
      <w:r w:rsidR="00274F00" w:rsidRPr="00AC38B0">
        <w:rPr>
          <w:rFonts w:ascii="Averta" w:hAnsi="Averta" w:cs="Tahoma"/>
          <w:color w:val="000000" w:themeColor="text1"/>
          <w:sz w:val="22"/>
          <w:szCs w:val="22"/>
          <w:lang w:val="es-ES"/>
        </w:rPr>
        <w:t>;</w:t>
      </w:r>
    </w:p>
    <w:p w14:paraId="53651E68" w14:textId="0E0CAF3F" w:rsidR="00F606E0" w:rsidRPr="00AC38B0" w:rsidRDefault="00F606E0" w:rsidP="004D658F">
      <w:pPr>
        <w:pStyle w:val="Prrafodelista"/>
        <w:numPr>
          <w:ilvl w:val="0"/>
          <w:numId w:val="27"/>
        </w:numPr>
        <w:spacing w:after="200" w:line="276" w:lineRule="auto"/>
        <w:ind w:left="142" w:hanging="142"/>
        <w:jc w:val="both"/>
        <w:rPr>
          <w:rFonts w:ascii="Averta" w:hAnsi="Averta" w:cs="Tahoma"/>
          <w:color w:val="000000" w:themeColor="text1"/>
          <w:sz w:val="22"/>
          <w:szCs w:val="22"/>
          <w:lang w:val="es-ES"/>
        </w:rPr>
      </w:pPr>
      <w:r w:rsidRPr="00AC38B0">
        <w:rPr>
          <w:rFonts w:ascii="Averta" w:hAnsi="Averta" w:cs="Tahoma"/>
          <w:color w:val="000000" w:themeColor="text1"/>
          <w:sz w:val="22"/>
          <w:szCs w:val="22"/>
          <w:lang w:val="es-ES"/>
        </w:rPr>
        <w:t>Acciones Específicas realizadas</w:t>
      </w:r>
      <w:r w:rsidR="00274F00" w:rsidRPr="00AC38B0">
        <w:rPr>
          <w:rFonts w:ascii="Averta" w:hAnsi="Averta" w:cs="Tahoma"/>
          <w:color w:val="000000" w:themeColor="text1"/>
          <w:sz w:val="22"/>
          <w:szCs w:val="22"/>
          <w:lang w:val="es-ES"/>
        </w:rPr>
        <w:t>;</w:t>
      </w:r>
    </w:p>
    <w:p w14:paraId="2C5B74CA" w14:textId="064A8DF3" w:rsidR="00F606E0" w:rsidRPr="00AC38B0" w:rsidRDefault="00F606E0" w:rsidP="004D658F">
      <w:pPr>
        <w:pStyle w:val="Prrafodelista"/>
        <w:numPr>
          <w:ilvl w:val="0"/>
          <w:numId w:val="27"/>
        </w:numPr>
        <w:spacing w:after="200" w:line="276" w:lineRule="auto"/>
        <w:ind w:left="142" w:hanging="142"/>
        <w:jc w:val="both"/>
        <w:rPr>
          <w:rFonts w:ascii="Averta" w:hAnsi="Averta" w:cs="Tahoma"/>
          <w:color w:val="000000" w:themeColor="text1"/>
          <w:sz w:val="22"/>
          <w:szCs w:val="22"/>
          <w:lang w:val="es-ES"/>
        </w:rPr>
      </w:pPr>
      <w:r w:rsidRPr="00AC38B0">
        <w:rPr>
          <w:rFonts w:ascii="Averta" w:hAnsi="Averta" w:cs="Tahoma"/>
          <w:color w:val="000000" w:themeColor="text1"/>
          <w:sz w:val="22"/>
          <w:szCs w:val="22"/>
          <w:lang w:val="es-ES"/>
        </w:rPr>
        <w:t>Evidencia presentada</w:t>
      </w:r>
      <w:r w:rsidR="00274F00" w:rsidRPr="00AC38B0">
        <w:rPr>
          <w:rFonts w:ascii="Averta" w:hAnsi="Averta" w:cs="Tahoma"/>
          <w:color w:val="000000" w:themeColor="text1"/>
          <w:sz w:val="22"/>
          <w:szCs w:val="22"/>
          <w:lang w:val="es-ES"/>
        </w:rPr>
        <w:t>;</w:t>
      </w:r>
    </w:p>
    <w:p w14:paraId="4B9C397C" w14:textId="4377D7ED" w:rsidR="00F606E0" w:rsidRPr="00AC38B0" w:rsidRDefault="00F606E0" w:rsidP="004D658F">
      <w:pPr>
        <w:pStyle w:val="Prrafodelista"/>
        <w:numPr>
          <w:ilvl w:val="0"/>
          <w:numId w:val="27"/>
        </w:numPr>
        <w:spacing w:after="200" w:line="276" w:lineRule="auto"/>
        <w:ind w:left="142" w:hanging="142"/>
        <w:jc w:val="both"/>
        <w:rPr>
          <w:rFonts w:ascii="Averta" w:hAnsi="Averta" w:cs="Tahoma"/>
          <w:color w:val="000000" w:themeColor="text1"/>
          <w:sz w:val="22"/>
          <w:szCs w:val="22"/>
          <w:lang w:val="es-ES"/>
        </w:rPr>
      </w:pPr>
      <w:r w:rsidRPr="00AC38B0">
        <w:rPr>
          <w:rFonts w:ascii="Averta" w:hAnsi="Averta" w:cs="Tahoma"/>
          <w:color w:val="000000" w:themeColor="text1"/>
          <w:sz w:val="22"/>
          <w:szCs w:val="22"/>
          <w:lang w:val="es-ES"/>
        </w:rPr>
        <w:t>Justificación en caso de subejercicio o sobre</w:t>
      </w:r>
      <w:r w:rsidR="00C80CD7" w:rsidRPr="00AC38B0">
        <w:rPr>
          <w:rFonts w:ascii="Averta" w:hAnsi="Averta" w:cs="Tahoma"/>
          <w:color w:val="000000" w:themeColor="text1"/>
          <w:sz w:val="22"/>
          <w:szCs w:val="22"/>
          <w:lang w:val="es-ES"/>
        </w:rPr>
        <w:t xml:space="preserve"> </w:t>
      </w:r>
      <w:r w:rsidRPr="00AC38B0">
        <w:rPr>
          <w:rFonts w:ascii="Averta" w:hAnsi="Averta" w:cs="Tahoma"/>
          <w:color w:val="000000" w:themeColor="text1"/>
          <w:sz w:val="22"/>
          <w:szCs w:val="22"/>
          <w:lang w:val="es-ES"/>
        </w:rPr>
        <w:t>ejercicio</w:t>
      </w:r>
      <w:r w:rsidR="00274F00" w:rsidRPr="00AC38B0">
        <w:rPr>
          <w:rFonts w:ascii="Averta" w:hAnsi="Averta" w:cs="Tahoma"/>
          <w:color w:val="000000" w:themeColor="text1"/>
          <w:sz w:val="22"/>
          <w:szCs w:val="22"/>
          <w:lang w:val="es-ES"/>
        </w:rPr>
        <w:t>;</w:t>
      </w:r>
    </w:p>
    <w:p w14:paraId="06B532F8" w14:textId="292EEC55" w:rsidR="004A5996" w:rsidRPr="00AC38B0" w:rsidRDefault="004A5996" w:rsidP="004D658F">
      <w:pPr>
        <w:pStyle w:val="Prrafodelista"/>
        <w:numPr>
          <w:ilvl w:val="0"/>
          <w:numId w:val="27"/>
        </w:numPr>
        <w:spacing w:after="200" w:line="276" w:lineRule="auto"/>
        <w:ind w:left="142" w:hanging="142"/>
        <w:jc w:val="both"/>
        <w:rPr>
          <w:rFonts w:ascii="Averta" w:hAnsi="Averta" w:cs="Tahoma"/>
          <w:color w:val="000000" w:themeColor="text1"/>
          <w:sz w:val="22"/>
          <w:szCs w:val="22"/>
          <w:lang w:val="es-ES"/>
        </w:rPr>
      </w:pPr>
      <w:r w:rsidRPr="00AC38B0">
        <w:rPr>
          <w:rFonts w:ascii="Averta" w:hAnsi="Averta" w:cs="Tahoma"/>
          <w:color w:val="000000" w:themeColor="text1"/>
          <w:sz w:val="22"/>
          <w:szCs w:val="22"/>
          <w:lang w:val="es-ES"/>
        </w:rPr>
        <w:t>Firmas del Titular y Coordinador Administrativo</w:t>
      </w:r>
      <w:r w:rsidR="00274F00" w:rsidRPr="00AC38B0">
        <w:rPr>
          <w:rFonts w:ascii="Averta" w:hAnsi="Averta" w:cs="Tahoma"/>
          <w:color w:val="000000" w:themeColor="text1"/>
          <w:sz w:val="22"/>
          <w:szCs w:val="22"/>
          <w:lang w:val="es-ES"/>
        </w:rPr>
        <w:t>;</w:t>
      </w:r>
    </w:p>
    <w:p w14:paraId="37554D53" w14:textId="2C0EE888" w:rsidR="004A5996" w:rsidRPr="00AC38B0" w:rsidRDefault="004A5996" w:rsidP="004D658F">
      <w:pPr>
        <w:pStyle w:val="Prrafodelista"/>
        <w:numPr>
          <w:ilvl w:val="0"/>
          <w:numId w:val="27"/>
        </w:numPr>
        <w:spacing w:after="200" w:line="276" w:lineRule="auto"/>
        <w:ind w:left="709" w:hanging="709"/>
        <w:jc w:val="both"/>
        <w:rPr>
          <w:rFonts w:ascii="Averta" w:hAnsi="Averta" w:cs="Tahoma"/>
          <w:color w:val="000000" w:themeColor="text1"/>
          <w:sz w:val="22"/>
          <w:szCs w:val="22"/>
          <w:lang w:val="es-ES"/>
        </w:rPr>
      </w:pPr>
      <w:r w:rsidRPr="00AC38B0">
        <w:rPr>
          <w:rFonts w:ascii="Averta" w:hAnsi="Averta" w:cs="Tahoma"/>
          <w:color w:val="000000" w:themeColor="text1"/>
          <w:sz w:val="22"/>
          <w:szCs w:val="22"/>
          <w:lang w:val="es-ES"/>
        </w:rPr>
        <w:lastRenderedPageBreak/>
        <w:t>Informar avances de metas de los In</w:t>
      </w:r>
      <w:r w:rsidR="00274F00" w:rsidRPr="00AC38B0">
        <w:rPr>
          <w:rFonts w:ascii="Averta" w:hAnsi="Averta" w:cs="Tahoma"/>
          <w:color w:val="000000" w:themeColor="text1"/>
          <w:sz w:val="22"/>
          <w:szCs w:val="22"/>
          <w:lang w:val="es-ES"/>
        </w:rPr>
        <w:t>dicadores de género programados</w:t>
      </w:r>
      <w:r w:rsidR="00DF3538" w:rsidRPr="00AC38B0">
        <w:rPr>
          <w:rFonts w:ascii="Averta" w:hAnsi="Averta" w:cs="Tahoma"/>
          <w:color w:val="000000" w:themeColor="text1"/>
          <w:sz w:val="22"/>
          <w:szCs w:val="22"/>
          <w:lang w:val="es-ES"/>
        </w:rPr>
        <w:t xml:space="preserve"> e incluidos en el Anexo 25</w:t>
      </w:r>
      <w:r w:rsidR="00DD14A8" w:rsidRPr="00AC38B0">
        <w:rPr>
          <w:rFonts w:ascii="Averta" w:hAnsi="Averta" w:cs="Tahoma"/>
          <w:color w:val="000000" w:themeColor="text1"/>
          <w:sz w:val="22"/>
          <w:szCs w:val="22"/>
          <w:lang w:val="es-ES"/>
        </w:rPr>
        <w:t>.</w:t>
      </w:r>
      <w:r w:rsidR="00DF3538" w:rsidRPr="00AC38B0">
        <w:rPr>
          <w:rFonts w:ascii="Averta" w:hAnsi="Averta" w:cs="Tahoma"/>
          <w:color w:val="000000" w:themeColor="text1"/>
          <w:sz w:val="22"/>
          <w:szCs w:val="22"/>
          <w:lang w:val="es-ES"/>
        </w:rPr>
        <w:t>B</w:t>
      </w:r>
      <w:r w:rsidR="00274F00" w:rsidRPr="00AC38B0">
        <w:rPr>
          <w:rFonts w:ascii="Averta" w:hAnsi="Averta" w:cs="Tahoma"/>
          <w:color w:val="000000" w:themeColor="text1"/>
          <w:sz w:val="22"/>
          <w:szCs w:val="22"/>
          <w:lang w:val="es-ES"/>
        </w:rPr>
        <w:t>; y</w:t>
      </w:r>
    </w:p>
    <w:p w14:paraId="389B2D8C" w14:textId="195A8970" w:rsidR="00F606E0" w:rsidRPr="00AC38B0" w:rsidRDefault="004A5996" w:rsidP="004D658F">
      <w:pPr>
        <w:pStyle w:val="Prrafodelista"/>
        <w:numPr>
          <w:ilvl w:val="0"/>
          <w:numId w:val="27"/>
        </w:numPr>
        <w:spacing w:after="200" w:line="276" w:lineRule="auto"/>
        <w:ind w:left="142" w:hanging="142"/>
        <w:jc w:val="both"/>
        <w:rPr>
          <w:rFonts w:ascii="Averta" w:hAnsi="Averta" w:cs="Tahoma"/>
          <w:color w:val="000000" w:themeColor="text1"/>
          <w:sz w:val="22"/>
          <w:szCs w:val="22"/>
          <w:lang w:val="es-ES"/>
        </w:rPr>
      </w:pPr>
      <w:r w:rsidRPr="00AC38B0">
        <w:rPr>
          <w:rFonts w:ascii="Averta" w:hAnsi="Averta" w:cs="Tahoma"/>
          <w:color w:val="000000" w:themeColor="text1"/>
          <w:sz w:val="22"/>
          <w:szCs w:val="22"/>
          <w:lang w:val="es-ES"/>
        </w:rPr>
        <w:t xml:space="preserve">Cualquier información adicional que solicite el </w:t>
      </w:r>
      <w:r w:rsidR="00AB7072" w:rsidRPr="00AC38B0">
        <w:rPr>
          <w:rFonts w:ascii="Averta" w:hAnsi="Averta" w:cs="Tahoma"/>
          <w:color w:val="000000" w:themeColor="text1"/>
          <w:sz w:val="22"/>
          <w:szCs w:val="22"/>
          <w:lang w:val="es-ES"/>
        </w:rPr>
        <w:t>IMEC</w:t>
      </w:r>
      <w:r w:rsidRPr="00AC38B0">
        <w:rPr>
          <w:rFonts w:ascii="Averta" w:hAnsi="Averta" w:cs="Tahoma"/>
          <w:color w:val="000000" w:themeColor="text1"/>
          <w:sz w:val="22"/>
          <w:szCs w:val="22"/>
          <w:lang w:val="es-ES"/>
        </w:rPr>
        <w:t>.</w:t>
      </w:r>
    </w:p>
    <w:p w14:paraId="58561AF6" w14:textId="6EB7E8A4" w:rsidR="00E4622F" w:rsidRPr="00AC38B0" w:rsidRDefault="00D1428D" w:rsidP="004D658F">
      <w:pPr>
        <w:spacing w:after="200" w:line="276" w:lineRule="auto"/>
        <w:jc w:val="both"/>
        <w:rPr>
          <w:rFonts w:ascii="Averta" w:hAnsi="Averta" w:cs="Tahoma"/>
          <w:color w:val="000000" w:themeColor="text1"/>
          <w:sz w:val="22"/>
          <w:szCs w:val="22"/>
          <w:lang w:val="es-ES"/>
        </w:rPr>
      </w:pPr>
      <w:r w:rsidRPr="00AC38B0">
        <w:rPr>
          <w:rFonts w:ascii="Averta" w:hAnsi="Averta" w:cs="Tahoma"/>
          <w:color w:val="000000" w:themeColor="text1"/>
          <w:sz w:val="22"/>
          <w:szCs w:val="22"/>
          <w:lang w:val="es-ES"/>
        </w:rPr>
        <w:t>El</w:t>
      </w:r>
      <w:r w:rsidR="00E8182D" w:rsidRPr="00AC38B0">
        <w:rPr>
          <w:rFonts w:ascii="Averta" w:hAnsi="Averta" w:cs="Tahoma"/>
          <w:color w:val="000000" w:themeColor="text1"/>
          <w:sz w:val="22"/>
          <w:szCs w:val="22"/>
          <w:lang w:val="es-ES"/>
        </w:rPr>
        <w:t xml:space="preserve"> IMEC</w:t>
      </w:r>
      <w:r w:rsidRPr="00AC38B0">
        <w:rPr>
          <w:rFonts w:ascii="Averta" w:hAnsi="Averta" w:cs="Tahoma"/>
          <w:color w:val="000000" w:themeColor="text1"/>
          <w:sz w:val="22"/>
          <w:szCs w:val="22"/>
          <w:lang w:val="es-ES"/>
        </w:rPr>
        <w:t xml:space="preserve"> revisará la información </w:t>
      </w:r>
      <w:r w:rsidR="008B560D" w:rsidRPr="00AC38B0">
        <w:rPr>
          <w:rFonts w:ascii="Averta" w:hAnsi="Averta" w:cs="Tahoma"/>
          <w:color w:val="000000" w:themeColor="text1"/>
          <w:sz w:val="22"/>
          <w:szCs w:val="22"/>
          <w:lang w:val="es-ES"/>
        </w:rPr>
        <w:t>enviada trimestralmente por</w:t>
      </w:r>
      <w:r w:rsidR="005902EA" w:rsidRPr="00AC38B0">
        <w:rPr>
          <w:rFonts w:ascii="Averta" w:hAnsi="Averta" w:cs="Tahoma"/>
          <w:color w:val="000000" w:themeColor="text1"/>
          <w:sz w:val="22"/>
          <w:szCs w:val="22"/>
          <w:lang w:val="es-ES"/>
        </w:rPr>
        <w:t xml:space="preserve"> los</w:t>
      </w:r>
      <w:r w:rsidR="002E1D33" w:rsidRPr="00AC38B0">
        <w:rPr>
          <w:rFonts w:ascii="Averta" w:hAnsi="Averta" w:cs="Tahoma"/>
          <w:color w:val="000000" w:themeColor="text1"/>
          <w:sz w:val="22"/>
          <w:szCs w:val="22"/>
          <w:lang w:val="es-ES"/>
        </w:rPr>
        <w:t xml:space="preserve"> </w:t>
      </w:r>
      <w:r w:rsidR="00327C5E" w:rsidRPr="00AC38B0">
        <w:rPr>
          <w:rFonts w:ascii="Averta" w:hAnsi="Averta"/>
          <w:color w:val="000000" w:themeColor="text1"/>
          <w:sz w:val="22"/>
          <w:szCs w:val="22"/>
        </w:rPr>
        <w:t>Entes Públicos</w:t>
      </w:r>
      <w:r w:rsidR="005902EA" w:rsidRPr="00AC38B0">
        <w:rPr>
          <w:rFonts w:ascii="Averta" w:hAnsi="Averta" w:cs="Tahoma"/>
          <w:color w:val="000000" w:themeColor="text1"/>
          <w:sz w:val="22"/>
          <w:szCs w:val="22"/>
          <w:lang w:val="es-ES"/>
        </w:rPr>
        <w:t xml:space="preserve"> </w:t>
      </w:r>
      <w:r w:rsidR="008B560D" w:rsidRPr="00AC38B0">
        <w:rPr>
          <w:rFonts w:ascii="Averta" w:hAnsi="Averta" w:cs="Tahoma"/>
          <w:color w:val="000000" w:themeColor="text1"/>
          <w:sz w:val="22"/>
          <w:szCs w:val="22"/>
          <w:lang w:val="es-ES"/>
        </w:rPr>
        <w:t xml:space="preserve">relacionada con el avance de las acciones y sus indicadores, así como el avance financiero </w:t>
      </w:r>
      <w:r w:rsidR="00E4622F" w:rsidRPr="00AC38B0">
        <w:rPr>
          <w:rFonts w:ascii="Averta" w:hAnsi="Averta" w:cs="Tahoma"/>
          <w:color w:val="000000" w:themeColor="text1"/>
          <w:sz w:val="22"/>
          <w:szCs w:val="22"/>
          <w:lang w:val="es-ES"/>
        </w:rPr>
        <w:t xml:space="preserve">de </w:t>
      </w:r>
      <w:r w:rsidR="00764210" w:rsidRPr="00AC38B0">
        <w:rPr>
          <w:rFonts w:ascii="Averta" w:hAnsi="Averta" w:cs="Tahoma"/>
          <w:color w:val="000000" w:themeColor="text1"/>
          <w:sz w:val="22"/>
          <w:szCs w:val="22"/>
          <w:lang w:val="es-ES"/>
        </w:rPr>
        <w:t>conformidad con el artículo 22 f</w:t>
      </w:r>
      <w:r w:rsidR="00E4622F" w:rsidRPr="00AC38B0">
        <w:rPr>
          <w:rFonts w:ascii="Averta" w:hAnsi="Averta" w:cs="Tahoma"/>
          <w:color w:val="000000" w:themeColor="text1"/>
          <w:sz w:val="22"/>
          <w:szCs w:val="22"/>
          <w:lang w:val="es-ES"/>
        </w:rPr>
        <w:t>racción III de la Ley para la Igualdad entre Mujeres y Ho</w:t>
      </w:r>
      <w:r w:rsidR="00D80B2D" w:rsidRPr="00AC38B0">
        <w:rPr>
          <w:rFonts w:ascii="Averta" w:hAnsi="Averta" w:cs="Tahoma"/>
          <w:color w:val="000000" w:themeColor="text1"/>
          <w:sz w:val="22"/>
          <w:szCs w:val="22"/>
          <w:lang w:val="es-ES"/>
        </w:rPr>
        <w:t>mbres del Estado de Campeche</w:t>
      </w:r>
      <w:r w:rsidR="00764210" w:rsidRPr="00AC38B0">
        <w:rPr>
          <w:rFonts w:ascii="Averta" w:hAnsi="Averta" w:cs="Tahoma"/>
          <w:color w:val="000000" w:themeColor="text1"/>
          <w:sz w:val="22"/>
          <w:szCs w:val="22"/>
          <w:lang w:val="es-ES"/>
        </w:rPr>
        <w:t xml:space="preserve">, artículo 7 </w:t>
      </w:r>
      <w:r w:rsidR="00D80B2D" w:rsidRPr="00AC38B0">
        <w:rPr>
          <w:rFonts w:ascii="Averta" w:hAnsi="Averta" w:cs="Tahoma"/>
          <w:color w:val="000000" w:themeColor="text1"/>
          <w:sz w:val="22"/>
          <w:szCs w:val="22"/>
          <w:lang w:val="es-ES"/>
        </w:rPr>
        <w:t xml:space="preserve">y </w:t>
      </w:r>
      <w:r w:rsidR="00764210" w:rsidRPr="00AC38B0">
        <w:rPr>
          <w:rFonts w:ascii="Averta" w:hAnsi="Averta" w:cs="Tahoma"/>
          <w:color w:val="000000" w:themeColor="text1"/>
          <w:sz w:val="22"/>
          <w:szCs w:val="22"/>
          <w:lang w:val="es-ES"/>
        </w:rPr>
        <w:t>a</w:t>
      </w:r>
      <w:r w:rsidR="00E4622F" w:rsidRPr="00AC38B0">
        <w:rPr>
          <w:rFonts w:ascii="Averta" w:hAnsi="Averta" w:cs="Tahoma"/>
          <w:color w:val="000000" w:themeColor="text1"/>
          <w:sz w:val="22"/>
          <w:szCs w:val="22"/>
          <w:lang w:val="es-ES"/>
        </w:rPr>
        <w:t>rtículo 8</w:t>
      </w:r>
      <w:r w:rsidR="00764210" w:rsidRPr="00AC38B0">
        <w:rPr>
          <w:rFonts w:ascii="Averta" w:hAnsi="Averta" w:cs="Tahoma"/>
          <w:color w:val="000000" w:themeColor="text1"/>
          <w:sz w:val="22"/>
          <w:szCs w:val="22"/>
          <w:lang w:val="es-ES"/>
        </w:rPr>
        <w:t xml:space="preserve"> f</w:t>
      </w:r>
      <w:r w:rsidR="00FF3F98" w:rsidRPr="00AC38B0">
        <w:rPr>
          <w:rFonts w:ascii="Averta" w:hAnsi="Averta" w:cs="Tahoma"/>
          <w:color w:val="000000" w:themeColor="text1"/>
          <w:sz w:val="22"/>
          <w:szCs w:val="22"/>
          <w:lang w:val="es-ES"/>
        </w:rPr>
        <w:t>racción I y XXI</w:t>
      </w:r>
      <w:r w:rsidR="00E4622F" w:rsidRPr="00AC38B0">
        <w:rPr>
          <w:rFonts w:ascii="Averta" w:hAnsi="Averta" w:cs="Tahoma"/>
          <w:color w:val="000000" w:themeColor="text1"/>
          <w:sz w:val="22"/>
          <w:szCs w:val="22"/>
          <w:lang w:val="es-ES"/>
        </w:rPr>
        <w:t xml:space="preserve"> de la Ley del Instituto de la Mujer del Estado de Campeche</w:t>
      </w:r>
      <w:r w:rsidR="00764CA2" w:rsidRPr="00AC38B0">
        <w:rPr>
          <w:rFonts w:ascii="Averta" w:hAnsi="Averta" w:cs="Tahoma"/>
          <w:color w:val="000000" w:themeColor="text1"/>
          <w:sz w:val="22"/>
          <w:szCs w:val="22"/>
          <w:lang w:val="es-ES"/>
        </w:rPr>
        <w:t>,</w:t>
      </w:r>
      <w:r w:rsidR="00E4622F" w:rsidRPr="00AC38B0">
        <w:rPr>
          <w:rFonts w:ascii="Averta" w:hAnsi="Averta" w:cs="Tahoma"/>
          <w:color w:val="000000" w:themeColor="text1"/>
          <w:sz w:val="22"/>
          <w:szCs w:val="22"/>
          <w:lang w:val="es-ES"/>
        </w:rPr>
        <w:t xml:space="preserve"> </w:t>
      </w:r>
      <w:r w:rsidRPr="00AC38B0">
        <w:rPr>
          <w:rFonts w:ascii="Averta" w:hAnsi="Averta" w:cs="Tahoma"/>
          <w:color w:val="000000" w:themeColor="text1"/>
          <w:sz w:val="22"/>
          <w:szCs w:val="22"/>
          <w:lang w:val="es-ES"/>
        </w:rPr>
        <w:t>y podrá emitir observaciones respecto de la información registrada, en el ámbito de sus respectivas atribuciones. Dichas observaciones deberán ser atendidas por l</w:t>
      </w:r>
      <w:r w:rsidR="00E06D1A" w:rsidRPr="00AC38B0">
        <w:rPr>
          <w:rFonts w:ascii="Averta" w:hAnsi="Averta" w:cs="Tahoma"/>
          <w:color w:val="000000" w:themeColor="text1"/>
          <w:sz w:val="22"/>
          <w:szCs w:val="22"/>
          <w:lang w:val="es-ES"/>
        </w:rPr>
        <w:t>o</w:t>
      </w:r>
      <w:r w:rsidRPr="00AC38B0">
        <w:rPr>
          <w:rFonts w:ascii="Averta" w:hAnsi="Averta" w:cs="Tahoma"/>
          <w:color w:val="000000" w:themeColor="text1"/>
          <w:sz w:val="22"/>
          <w:szCs w:val="22"/>
          <w:lang w:val="es-ES"/>
        </w:rPr>
        <w:t>s</w:t>
      </w:r>
      <w:r w:rsidR="002E1D33" w:rsidRPr="00AC38B0">
        <w:rPr>
          <w:rFonts w:ascii="Averta" w:hAnsi="Averta" w:cs="Tahoma"/>
          <w:color w:val="000000" w:themeColor="text1"/>
          <w:sz w:val="22"/>
          <w:szCs w:val="22"/>
          <w:lang w:val="es-ES"/>
        </w:rPr>
        <w:t xml:space="preserve"> </w:t>
      </w:r>
      <w:r w:rsidR="00327C5E" w:rsidRPr="00AC38B0">
        <w:rPr>
          <w:rFonts w:ascii="Averta" w:hAnsi="Averta"/>
          <w:color w:val="000000" w:themeColor="text1"/>
          <w:sz w:val="22"/>
          <w:szCs w:val="22"/>
        </w:rPr>
        <w:t>Entes Públicos</w:t>
      </w:r>
      <w:r w:rsidRPr="00AC38B0">
        <w:rPr>
          <w:rFonts w:ascii="Averta" w:hAnsi="Averta" w:cs="Tahoma"/>
          <w:color w:val="000000" w:themeColor="text1"/>
          <w:sz w:val="22"/>
          <w:szCs w:val="22"/>
          <w:lang w:val="es-ES"/>
        </w:rPr>
        <w:t xml:space="preserve"> </w:t>
      </w:r>
      <w:r w:rsidR="00E925DA" w:rsidRPr="00AC38B0">
        <w:rPr>
          <w:rFonts w:ascii="Averta" w:hAnsi="Averta" w:cs="Tahoma"/>
          <w:color w:val="000000" w:themeColor="text1"/>
          <w:sz w:val="22"/>
          <w:szCs w:val="22"/>
          <w:lang w:val="es-ES"/>
        </w:rPr>
        <w:t>correspondientes</w:t>
      </w:r>
      <w:r w:rsidR="00E4622F" w:rsidRPr="00AC38B0">
        <w:rPr>
          <w:rFonts w:ascii="Averta" w:hAnsi="Averta" w:cs="Tahoma"/>
          <w:color w:val="000000" w:themeColor="text1"/>
          <w:sz w:val="22"/>
          <w:szCs w:val="22"/>
          <w:lang w:val="es-ES"/>
        </w:rPr>
        <w:t xml:space="preserve">. </w:t>
      </w:r>
    </w:p>
    <w:p w14:paraId="0AD09E90" w14:textId="2064C022" w:rsidR="001C1A01" w:rsidRPr="00AC38B0" w:rsidRDefault="001C1A01" w:rsidP="004D658F">
      <w:pPr>
        <w:spacing w:after="200" w:line="276" w:lineRule="auto"/>
        <w:jc w:val="both"/>
        <w:rPr>
          <w:rFonts w:ascii="Averta" w:hAnsi="Averta" w:cs="Tahoma"/>
          <w:color w:val="000000" w:themeColor="text1"/>
          <w:sz w:val="22"/>
          <w:szCs w:val="22"/>
          <w:lang w:val="es-ES"/>
        </w:rPr>
      </w:pPr>
      <w:r w:rsidRPr="00AC38B0">
        <w:rPr>
          <w:rFonts w:ascii="Averta" w:hAnsi="Averta" w:cs="Tahoma"/>
          <w:color w:val="000000" w:themeColor="text1"/>
          <w:sz w:val="22"/>
          <w:szCs w:val="22"/>
          <w:lang w:val="es-ES"/>
        </w:rPr>
        <w:t xml:space="preserve">El IMEC deberá integrar los informes trimestrales correspondientes al ejercicio fiscal, sobre los avances financieros y programáticos de los programas </w:t>
      </w:r>
      <w:r w:rsidR="00764CA2" w:rsidRPr="00AC38B0">
        <w:rPr>
          <w:rFonts w:ascii="Averta" w:hAnsi="Averta" w:cs="Tahoma"/>
          <w:color w:val="000000" w:themeColor="text1"/>
          <w:sz w:val="22"/>
          <w:szCs w:val="22"/>
          <w:lang w:val="es-ES"/>
        </w:rPr>
        <w:t xml:space="preserve">incluidos en los </w:t>
      </w:r>
      <w:r w:rsidRPr="00AC38B0">
        <w:rPr>
          <w:rFonts w:ascii="Averta" w:hAnsi="Averta" w:cs="Tahoma"/>
          <w:color w:val="000000" w:themeColor="text1"/>
          <w:sz w:val="22"/>
          <w:szCs w:val="22"/>
          <w:lang w:val="es-ES"/>
        </w:rPr>
        <w:t>Anexo</w:t>
      </w:r>
      <w:r w:rsidR="00764CA2" w:rsidRPr="00AC38B0">
        <w:rPr>
          <w:rFonts w:ascii="Averta" w:hAnsi="Averta" w:cs="Tahoma"/>
          <w:color w:val="000000" w:themeColor="text1"/>
          <w:sz w:val="22"/>
          <w:szCs w:val="22"/>
          <w:lang w:val="es-ES"/>
        </w:rPr>
        <w:t>s</w:t>
      </w:r>
      <w:r w:rsidRPr="00AC38B0">
        <w:rPr>
          <w:rFonts w:ascii="Averta" w:hAnsi="Averta" w:cs="Tahoma"/>
          <w:color w:val="000000" w:themeColor="text1"/>
          <w:sz w:val="22"/>
          <w:szCs w:val="22"/>
          <w:lang w:val="es-ES"/>
        </w:rPr>
        <w:t xml:space="preserve"> 25</w:t>
      </w:r>
      <w:r w:rsidR="00FE7BE9" w:rsidRPr="00AC38B0">
        <w:rPr>
          <w:rFonts w:ascii="Averta" w:hAnsi="Averta" w:cs="Tahoma"/>
          <w:color w:val="000000" w:themeColor="text1"/>
          <w:sz w:val="22"/>
          <w:szCs w:val="22"/>
          <w:lang w:val="es-ES"/>
        </w:rPr>
        <w:t>.</w:t>
      </w:r>
      <w:r w:rsidRPr="00AC38B0">
        <w:rPr>
          <w:rFonts w:ascii="Averta" w:hAnsi="Averta" w:cs="Tahoma"/>
          <w:color w:val="000000" w:themeColor="text1"/>
          <w:sz w:val="22"/>
          <w:szCs w:val="22"/>
          <w:lang w:val="es-ES"/>
        </w:rPr>
        <w:t xml:space="preserve">A y </w:t>
      </w:r>
      <w:r w:rsidR="007934A7" w:rsidRPr="00AC38B0">
        <w:rPr>
          <w:rFonts w:ascii="Averta" w:hAnsi="Averta" w:cs="Tahoma"/>
          <w:color w:val="000000" w:themeColor="text1"/>
          <w:sz w:val="22"/>
          <w:szCs w:val="22"/>
          <w:lang w:val="es-ES"/>
        </w:rPr>
        <w:t>25</w:t>
      </w:r>
      <w:r w:rsidR="00FE7BE9" w:rsidRPr="00AC38B0">
        <w:rPr>
          <w:rFonts w:ascii="Averta" w:hAnsi="Averta" w:cs="Tahoma"/>
          <w:color w:val="000000" w:themeColor="text1"/>
          <w:sz w:val="22"/>
          <w:szCs w:val="22"/>
          <w:lang w:val="es-ES"/>
        </w:rPr>
        <w:t>.</w:t>
      </w:r>
      <w:r w:rsidRPr="00AC38B0">
        <w:rPr>
          <w:rFonts w:ascii="Averta" w:hAnsi="Averta" w:cs="Tahoma"/>
          <w:color w:val="000000" w:themeColor="text1"/>
          <w:sz w:val="22"/>
          <w:szCs w:val="22"/>
          <w:lang w:val="es-ES"/>
        </w:rPr>
        <w:t>B de la</w:t>
      </w:r>
      <w:r w:rsidR="005902EA" w:rsidRPr="00AC38B0">
        <w:rPr>
          <w:rFonts w:ascii="Averta" w:hAnsi="Averta" w:cs="Tahoma"/>
          <w:color w:val="000000" w:themeColor="text1"/>
          <w:sz w:val="22"/>
          <w:szCs w:val="22"/>
          <w:lang w:val="es-ES"/>
        </w:rPr>
        <w:t xml:space="preserve"> </w:t>
      </w:r>
      <w:r w:rsidR="00EA7D68" w:rsidRPr="00AC38B0">
        <w:rPr>
          <w:rFonts w:ascii="Averta" w:hAnsi="Averta" w:cs="Tahoma"/>
          <w:color w:val="000000" w:themeColor="text1"/>
          <w:sz w:val="22"/>
          <w:szCs w:val="22"/>
          <w:lang w:val="es-ES"/>
        </w:rPr>
        <w:t>L</w:t>
      </w:r>
      <w:r w:rsidR="005902EA" w:rsidRPr="00AC38B0">
        <w:rPr>
          <w:rFonts w:ascii="Averta" w:hAnsi="Averta" w:cs="Tahoma"/>
          <w:color w:val="000000" w:themeColor="text1"/>
          <w:sz w:val="22"/>
          <w:szCs w:val="22"/>
          <w:lang w:val="es-ES"/>
        </w:rPr>
        <w:t>PEE</w:t>
      </w:r>
      <w:r w:rsidR="007934A7" w:rsidRPr="00AC38B0">
        <w:rPr>
          <w:rFonts w:ascii="Averta" w:hAnsi="Averta" w:cs="Tahoma"/>
          <w:color w:val="000000" w:themeColor="text1"/>
          <w:sz w:val="22"/>
          <w:szCs w:val="22"/>
          <w:lang w:val="es-ES"/>
        </w:rPr>
        <w:t xml:space="preserve"> vigente</w:t>
      </w:r>
      <w:r w:rsidRPr="00AC38B0">
        <w:rPr>
          <w:rFonts w:ascii="Averta" w:hAnsi="Averta" w:cs="Tahoma"/>
          <w:color w:val="000000" w:themeColor="text1"/>
          <w:sz w:val="22"/>
          <w:szCs w:val="22"/>
          <w:lang w:val="es-ES"/>
        </w:rPr>
        <w:t>, con base en la información que le proporcionen</w:t>
      </w:r>
      <w:r w:rsidR="005902EA" w:rsidRPr="00AC38B0">
        <w:rPr>
          <w:rFonts w:ascii="Averta" w:hAnsi="Averta" w:cs="Tahoma"/>
          <w:color w:val="000000" w:themeColor="text1"/>
          <w:sz w:val="22"/>
          <w:szCs w:val="22"/>
          <w:lang w:val="es-ES"/>
        </w:rPr>
        <w:t xml:space="preserve"> los</w:t>
      </w:r>
      <w:r w:rsidR="002E1D33" w:rsidRPr="00AC38B0">
        <w:rPr>
          <w:rFonts w:ascii="Averta" w:hAnsi="Averta" w:cs="Tahoma"/>
          <w:color w:val="000000" w:themeColor="text1"/>
          <w:sz w:val="22"/>
          <w:szCs w:val="22"/>
          <w:lang w:val="es-ES"/>
        </w:rPr>
        <w:t xml:space="preserve"> </w:t>
      </w:r>
      <w:r w:rsidR="00327C5E" w:rsidRPr="00AC38B0">
        <w:rPr>
          <w:rFonts w:ascii="Averta" w:hAnsi="Averta"/>
          <w:color w:val="000000" w:themeColor="text1"/>
          <w:sz w:val="22"/>
          <w:szCs w:val="22"/>
        </w:rPr>
        <w:t>Entes Públicos</w:t>
      </w:r>
      <w:r w:rsidR="005902EA" w:rsidRPr="00AC38B0">
        <w:rPr>
          <w:rFonts w:ascii="Averta" w:hAnsi="Averta" w:cs="Tahoma"/>
          <w:color w:val="000000" w:themeColor="text1"/>
          <w:sz w:val="22"/>
          <w:szCs w:val="22"/>
          <w:lang w:val="es-ES"/>
        </w:rPr>
        <w:t xml:space="preserve"> </w:t>
      </w:r>
      <w:r w:rsidRPr="00AC38B0">
        <w:rPr>
          <w:rFonts w:ascii="Averta" w:hAnsi="Averta" w:cs="Tahoma"/>
          <w:color w:val="000000" w:themeColor="text1"/>
          <w:sz w:val="22"/>
          <w:szCs w:val="22"/>
          <w:lang w:val="es-ES"/>
        </w:rPr>
        <w:t>responsables de dichos programas.</w:t>
      </w:r>
    </w:p>
    <w:p w14:paraId="005FA567" w14:textId="467DF9D7" w:rsidR="001C1A01" w:rsidRPr="00AC38B0" w:rsidRDefault="001C1A01" w:rsidP="004D658F">
      <w:pPr>
        <w:spacing w:after="200" w:line="276" w:lineRule="auto"/>
        <w:jc w:val="both"/>
        <w:rPr>
          <w:rFonts w:ascii="Averta" w:hAnsi="Averta" w:cs="Tahoma"/>
          <w:color w:val="000000" w:themeColor="text1"/>
          <w:sz w:val="22"/>
          <w:szCs w:val="22"/>
          <w:lang w:val="es-ES"/>
        </w:rPr>
      </w:pPr>
      <w:r w:rsidRPr="00AC38B0">
        <w:rPr>
          <w:rFonts w:ascii="Averta" w:hAnsi="Averta" w:cs="Tahoma"/>
          <w:color w:val="000000" w:themeColor="text1"/>
          <w:sz w:val="22"/>
          <w:szCs w:val="22"/>
          <w:lang w:val="es-ES"/>
        </w:rPr>
        <w:t xml:space="preserve">El IMEC deberá enviar el informe integrado a la </w:t>
      </w:r>
      <w:r w:rsidR="005902EA" w:rsidRPr="00AC38B0">
        <w:rPr>
          <w:rFonts w:ascii="Averta" w:hAnsi="Averta" w:cs="Tahoma"/>
          <w:color w:val="000000" w:themeColor="text1"/>
          <w:sz w:val="22"/>
          <w:szCs w:val="22"/>
          <w:lang w:val="es-ES"/>
        </w:rPr>
        <w:t>SAFIN</w:t>
      </w:r>
      <w:r w:rsidRPr="00AC38B0">
        <w:rPr>
          <w:rFonts w:ascii="Averta" w:hAnsi="Averta" w:cs="Tahoma"/>
          <w:color w:val="000000" w:themeColor="text1"/>
          <w:sz w:val="22"/>
          <w:szCs w:val="22"/>
          <w:lang w:val="es-ES"/>
        </w:rPr>
        <w:t xml:space="preserve">, para que ésta a su vez lo remita a la Secretaría de Gobierno. El análisis debe contener un cuadro con la información de las acciones realizadas en cada trimestre y el avance financiero del presupuesto destinado a las acciones para la igualdad de </w:t>
      </w:r>
      <w:r w:rsidR="00764CA2" w:rsidRPr="00AC38B0">
        <w:rPr>
          <w:rFonts w:ascii="Averta" w:hAnsi="Averta" w:cs="Tahoma"/>
          <w:color w:val="000000" w:themeColor="text1"/>
          <w:sz w:val="22"/>
          <w:szCs w:val="22"/>
          <w:lang w:val="es-ES"/>
        </w:rPr>
        <w:t>entre mujeres y hombres</w:t>
      </w:r>
      <w:r w:rsidRPr="00AC38B0">
        <w:rPr>
          <w:rFonts w:ascii="Averta" w:hAnsi="Averta" w:cs="Tahoma"/>
          <w:color w:val="000000" w:themeColor="text1"/>
          <w:sz w:val="22"/>
          <w:szCs w:val="22"/>
          <w:lang w:val="es-ES"/>
        </w:rPr>
        <w:t>, también deberá enviar los avances en las metas de los indicadores de género.</w:t>
      </w:r>
    </w:p>
    <w:p w14:paraId="298D3FF6" w14:textId="58DBA3B0" w:rsidR="00E4622F" w:rsidRPr="00AC38B0" w:rsidRDefault="00E4622F" w:rsidP="004D658F">
      <w:pPr>
        <w:spacing w:after="200" w:line="276" w:lineRule="auto"/>
        <w:jc w:val="both"/>
        <w:rPr>
          <w:rFonts w:ascii="Averta" w:hAnsi="Averta" w:cs="Tahoma"/>
          <w:color w:val="000000" w:themeColor="text1"/>
          <w:sz w:val="22"/>
          <w:szCs w:val="22"/>
          <w:lang w:val="es-ES"/>
        </w:rPr>
      </w:pPr>
      <w:r w:rsidRPr="00AC38B0">
        <w:rPr>
          <w:rFonts w:ascii="Averta" w:hAnsi="Averta" w:cs="Tahoma"/>
          <w:color w:val="000000" w:themeColor="text1"/>
          <w:sz w:val="22"/>
          <w:szCs w:val="22"/>
          <w:lang w:val="es-ES"/>
        </w:rPr>
        <w:t>El</w:t>
      </w:r>
      <w:r w:rsidR="00E8182D" w:rsidRPr="00AC38B0">
        <w:rPr>
          <w:rFonts w:ascii="Averta" w:hAnsi="Averta" w:cs="Tahoma"/>
          <w:color w:val="000000" w:themeColor="text1"/>
          <w:sz w:val="22"/>
          <w:szCs w:val="22"/>
          <w:lang w:val="es-ES"/>
        </w:rPr>
        <w:t xml:space="preserve"> IMEC</w:t>
      </w:r>
      <w:r w:rsidRPr="00AC38B0">
        <w:rPr>
          <w:rFonts w:ascii="Averta" w:hAnsi="Averta" w:cs="Tahoma"/>
          <w:color w:val="000000" w:themeColor="text1"/>
          <w:sz w:val="22"/>
          <w:szCs w:val="22"/>
          <w:lang w:val="es-ES"/>
        </w:rPr>
        <w:t xml:space="preserve"> podrá formular propuestas a </w:t>
      </w:r>
      <w:r w:rsidR="005902EA" w:rsidRPr="00AC38B0">
        <w:rPr>
          <w:rFonts w:ascii="Averta" w:hAnsi="Averta" w:cs="Tahoma"/>
          <w:color w:val="000000" w:themeColor="text1"/>
          <w:sz w:val="22"/>
          <w:szCs w:val="22"/>
          <w:lang w:val="es-ES"/>
        </w:rPr>
        <w:t>los</w:t>
      </w:r>
      <w:r w:rsidR="002E1D33" w:rsidRPr="00AC38B0">
        <w:rPr>
          <w:rFonts w:ascii="Averta" w:hAnsi="Averta" w:cs="Tahoma"/>
          <w:color w:val="000000" w:themeColor="text1"/>
          <w:sz w:val="22"/>
          <w:szCs w:val="22"/>
          <w:lang w:val="es-ES"/>
        </w:rPr>
        <w:t xml:space="preserve"> </w:t>
      </w:r>
      <w:r w:rsidR="00327C5E" w:rsidRPr="00AC38B0">
        <w:rPr>
          <w:rFonts w:ascii="Averta" w:hAnsi="Averta"/>
          <w:color w:val="000000" w:themeColor="text1"/>
          <w:sz w:val="22"/>
          <w:szCs w:val="22"/>
        </w:rPr>
        <w:t>Entes Públicos</w:t>
      </w:r>
      <w:r w:rsidR="005902EA" w:rsidRPr="00AC38B0">
        <w:rPr>
          <w:rFonts w:ascii="Averta" w:hAnsi="Averta" w:cs="Tahoma"/>
          <w:color w:val="000000" w:themeColor="text1"/>
          <w:sz w:val="22"/>
          <w:szCs w:val="22"/>
          <w:lang w:val="es-ES"/>
        </w:rPr>
        <w:t xml:space="preserve"> </w:t>
      </w:r>
      <w:r w:rsidRPr="00AC38B0">
        <w:rPr>
          <w:rFonts w:ascii="Averta" w:hAnsi="Averta" w:cs="Tahoma"/>
          <w:color w:val="000000" w:themeColor="text1"/>
          <w:sz w:val="22"/>
          <w:szCs w:val="22"/>
          <w:lang w:val="es-ES"/>
        </w:rPr>
        <w:t>sobre la asignación de los recursos que requieran los programas de igualdad entre mujeres y</w:t>
      </w:r>
      <w:r w:rsidR="00D80B2D" w:rsidRPr="00AC38B0">
        <w:rPr>
          <w:rFonts w:ascii="Averta" w:hAnsi="Averta" w:cs="Tahoma"/>
          <w:color w:val="000000" w:themeColor="text1"/>
          <w:sz w:val="22"/>
          <w:szCs w:val="22"/>
          <w:lang w:val="es-ES"/>
        </w:rPr>
        <w:t xml:space="preserve"> hombres de conformidad con el </w:t>
      </w:r>
      <w:r w:rsidR="000150E7" w:rsidRPr="00AC38B0">
        <w:rPr>
          <w:rFonts w:ascii="Averta" w:hAnsi="Averta" w:cs="Tahoma"/>
          <w:color w:val="000000" w:themeColor="text1"/>
          <w:sz w:val="22"/>
          <w:szCs w:val="22"/>
          <w:lang w:val="es-ES"/>
        </w:rPr>
        <w:t>a</w:t>
      </w:r>
      <w:r w:rsidRPr="00AC38B0">
        <w:rPr>
          <w:rFonts w:ascii="Averta" w:hAnsi="Averta" w:cs="Tahoma"/>
          <w:color w:val="000000" w:themeColor="text1"/>
          <w:sz w:val="22"/>
          <w:szCs w:val="22"/>
          <w:lang w:val="es-ES"/>
        </w:rPr>
        <w:t>rtículo 22</w:t>
      </w:r>
      <w:r w:rsidR="000150E7" w:rsidRPr="00AC38B0">
        <w:rPr>
          <w:rFonts w:ascii="Averta" w:hAnsi="Averta" w:cs="Tahoma"/>
          <w:color w:val="000000" w:themeColor="text1"/>
          <w:sz w:val="22"/>
          <w:szCs w:val="22"/>
          <w:lang w:val="es-ES"/>
        </w:rPr>
        <w:t xml:space="preserve"> fracción V</w:t>
      </w:r>
      <w:r w:rsidRPr="00AC38B0">
        <w:rPr>
          <w:rFonts w:ascii="Averta" w:hAnsi="Averta" w:cs="Tahoma"/>
          <w:color w:val="000000" w:themeColor="text1"/>
          <w:sz w:val="22"/>
          <w:szCs w:val="22"/>
          <w:lang w:val="es-ES"/>
        </w:rPr>
        <w:t xml:space="preserve"> de la Ley para la Igualdad entre Mujeres y Hombres del Estado de Campeche</w:t>
      </w:r>
      <w:r w:rsidR="00412CE9" w:rsidRPr="00AC38B0">
        <w:rPr>
          <w:rFonts w:ascii="Averta" w:hAnsi="Averta" w:cs="Tahoma"/>
          <w:color w:val="000000" w:themeColor="text1"/>
          <w:sz w:val="22"/>
          <w:szCs w:val="22"/>
          <w:lang w:val="es-ES"/>
        </w:rPr>
        <w:t>.</w:t>
      </w:r>
    </w:p>
    <w:p w14:paraId="1012AA4A" w14:textId="41A9B02E" w:rsidR="00E925DA" w:rsidRPr="00AC38B0" w:rsidRDefault="00D33B04" w:rsidP="004D658F">
      <w:pPr>
        <w:pStyle w:val="Ttulo1"/>
        <w:spacing w:line="276" w:lineRule="auto"/>
        <w:ind w:left="142" w:hanging="142"/>
        <w:rPr>
          <w:rFonts w:ascii="Averta" w:hAnsi="Averta"/>
          <w:color w:val="000000" w:themeColor="text1"/>
          <w:sz w:val="22"/>
          <w:szCs w:val="22"/>
        </w:rPr>
      </w:pPr>
      <w:r w:rsidRPr="00AC38B0">
        <w:rPr>
          <w:rFonts w:ascii="Averta" w:hAnsi="Averta"/>
          <w:color w:val="000000" w:themeColor="text1"/>
          <w:sz w:val="22"/>
          <w:szCs w:val="22"/>
        </w:rPr>
        <w:t>8</w:t>
      </w:r>
      <w:r w:rsidR="00FC2E38" w:rsidRPr="00AC38B0">
        <w:rPr>
          <w:rFonts w:ascii="Averta" w:hAnsi="Averta"/>
          <w:color w:val="000000" w:themeColor="text1"/>
          <w:sz w:val="22"/>
          <w:szCs w:val="22"/>
        </w:rPr>
        <w:t>.</w:t>
      </w:r>
      <w:r w:rsidR="00B677F7" w:rsidRPr="00AC38B0">
        <w:rPr>
          <w:rFonts w:ascii="Averta" w:hAnsi="Averta"/>
          <w:color w:val="000000" w:themeColor="text1"/>
          <w:sz w:val="22"/>
          <w:szCs w:val="22"/>
        </w:rPr>
        <w:t>8</w:t>
      </w:r>
      <w:r w:rsidR="00FC2E38" w:rsidRPr="00AC38B0">
        <w:rPr>
          <w:rFonts w:ascii="Averta" w:hAnsi="Averta"/>
          <w:color w:val="000000" w:themeColor="text1"/>
          <w:sz w:val="22"/>
          <w:szCs w:val="22"/>
        </w:rPr>
        <w:t>.1.1.</w:t>
      </w:r>
      <w:r w:rsidR="00FC2E38" w:rsidRPr="00AC38B0">
        <w:rPr>
          <w:rFonts w:ascii="Averta" w:hAnsi="Averta"/>
          <w:color w:val="000000" w:themeColor="text1"/>
          <w:sz w:val="22"/>
          <w:szCs w:val="22"/>
        </w:rPr>
        <w:tab/>
      </w:r>
      <w:r w:rsidR="00EA24F5" w:rsidRPr="00AC38B0">
        <w:rPr>
          <w:rFonts w:ascii="Averta" w:hAnsi="Averta"/>
          <w:color w:val="000000" w:themeColor="text1"/>
          <w:sz w:val="22"/>
          <w:szCs w:val="22"/>
        </w:rPr>
        <w:t>Coordinación S</w:t>
      </w:r>
      <w:r w:rsidR="00E925DA" w:rsidRPr="00AC38B0">
        <w:rPr>
          <w:rFonts w:ascii="Averta" w:hAnsi="Averta"/>
          <w:color w:val="000000" w:themeColor="text1"/>
          <w:sz w:val="22"/>
          <w:szCs w:val="22"/>
        </w:rPr>
        <w:t>ectorial.</w:t>
      </w:r>
    </w:p>
    <w:p w14:paraId="753DB962" w14:textId="77777777" w:rsidR="003F6FC8" w:rsidRPr="00AC38B0" w:rsidRDefault="003F6FC8" w:rsidP="00692AF7">
      <w:pPr>
        <w:spacing w:line="276" w:lineRule="auto"/>
        <w:ind w:left="142"/>
        <w:rPr>
          <w:rFonts w:ascii="Averta" w:hAnsi="Averta"/>
          <w:color w:val="000000" w:themeColor="text1"/>
          <w:sz w:val="22"/>
          <w:szCs w:val="22"/>
          <w:lang w:eastAsia="es-MX"/>
        </w:rPr>
      </w:pPr>
    </w:p>
    <w:p w14:paraId="5354569C" w14:textId="3CDB663A" w:rsidR="00E925DA" w:rsidRPr="00AC38B0" w:rsidRDefault="00E925DA" w:rsidP="004D658F">
      <w:pPr>
        <w:spacing w:after="200" w:line="276" w:lineRule="auto"/>
        <w:jc w:val="both"/>
        <w:rPr>
          <w:rFonts w:ascii="Averta" w:hAnsi="Averta" w:cs="Tahoma"/>
          <w:color w:val="000000" w:themeColor="text1"/>
          <w:sz w:val="22"/>
          <w:szCs w:val="22"/>
          <w:lang w:val="es-ES"/>
        </w:rPr>
      </w:pPr>
      <w:r w:rsidRPr="00AC38B0">
        <w:rPr>
          <w:rFonts w:ascii="Averta" w:hAnsi="Averta" w:cs="Tahoma"/>
          <w:color w:val="000000" w:themeColor="text1"/>
          <w:sz w:val="22"/>
          <w:szCs w:val="22"/>
          <w:lang w:val="es-ES"/>
        </w:rPr>
        <w:t xml:space="preserve">Los </w:t>
      </w:r>
      <w:r w:rsidR="00BF2C4F" w:rsidRPr="00AC38B0">
        <w:rPr>
          <w:rFonts w:ascii="Averta" w:hAnsi="Averta" w:cs="Tahoma"/>
          <w:color w:val="000000" w:themeColor="text1"/>
          <w:sz w:val="22"/>
          <w:szCs w:val="22"/>
          <w:lang w:val="es-ES"/>
        </w:rPr>
        <w:t>Titulares de</w:t>
      </w:r>
      <w:r w:rsidRPr="00AC38B0">
        <w:rPr>
          <w:rFonts w:ascii="Averta" w:hAnsi="Averta" w:cs="Tahoma"/>
          <w:color w:val="000000" w:themeColor="text1"/>
          <w:sz w:val="22"/>
          <w:szCs w:val="22"/>
          <w:lang w:val="es-ES"/>
        </w:rPr>
        <w:t xml:space="preserve"> </w:t>
      </w:r>
      <w:r w:rsidR="00E06D1A" w:rsidRPr="00AC38B0">
        <w:rPr>
          <w:rFonts w:ascii="Averta" w:hAnsi="Averta" w:cs="Tahoma"/>
          <w:color w:val="000000" w:themeColor="text1"/>
          <w:sz w:val="22"/>
          <w:szCs w:val="22"/>
          <w:lang w:val="es-ES"/>
        </w:rPr>
        <w:t>l</w:t>
      </w:r>
      <w:r w:rsidR="005902EA" w:rsidRPr="00AC38B0">
        <w:rPr>
          <w:rFonts w:ascii="Averta" w:hAnsi="Averta" w:cs="Tahoma"/>
          <w:color w:val="000000" w:themeColor="text1"/>
          <w:sz w:val="22"/>
          <w:szCs w:val="22"/>
          <w:lang w:val="es-ES"/>
        </w:rPr>
        <w:t xml:space="preserve">os </w:t>
      </w:r>
      <w:r w:rsidR="00327C5E" w:rsidRPr="00AC38B0">
        <w:rPr>
          <w:rFonts w:ascii="Averta" w:hAnsi="Averta"/>
          <w:color w:val="000000" w:themeColor="text1"/>
          <w:sz w:val="22"/>
          <w:szCs w:val="22"/>
        </w:rPr>
        <w:t>Entes Públicos</w:t>
      </w:r>
      <w:r w:rsidRPr="00AC38B0">
        <w:rPr>
          <w:rFonts w:ascii="Averta" w:hAnsi="Averta" w:cs="Tahoma"/>
          <w:color w:val="000000" w:themeColor="text1"/>
          <w:sz w:val="22"/>
          <w:szCs w:val="22"/>
          <w:lang w:val="es-ES"/>
        </w:rPr>
        <w:t xml:space="preserve">, deberán girar sus instrucciones a quien corresponda, a efecto de </w:t>
      </w:r>
      <w:r w:rsidR="00ED6E5C" w:rsidRPr="00AC38B0">
        <w:rPr>
          <w:rFonts w:ascii="Averta" w:hAnsi="Averta" w:cs="Tahoma"/>
          <w:color w:val="000000" w:themeColor="text1"/>
          <w:sz w:val="22"/>
          <w:szCs w:val="22"/>
          <w:lang w:val="es-ES"/>
        </w:rPr>
        <w:t>que,</w:t>
      </w:r>
      <w:r w:rsidRPr="00AC38B0">
        <w:rPr>
          <w:rFonts w:ascii="Averta" w:hAnsi="Averta" w:cs="Tahoma"/>
          <w:color w:val="000000" w:themeColor="text1"/>
          <w:sz w:val="22"/>
          <w:szCs w:val="22"/>
          <w:lang w:val="es-ES"/>
        </w:rPr>
        <w:t xml:space="preserve"> al interior de sus respectivas </w:t>
      </w:r>
      <w:r w:rsidR="00E06D1A" w:rsidRPr="00AC38B0">
        <w:rPr>
          <w:rFonts w:ascii="Averta" w:hAnsi="Averta" w:cs="Tahoma"/>
          <w:color w:val="000000" w:themeColor="text1"/>
          <w:sz w:val="22"/>
          <w:szCs w:val="22"/>
          <w:lang w:val="es-ES"/>
        </w:rPr>
        <w:t>secretar</w:t>
      </w:r>
      <w:r w:rsidR="00E06D1A" w:rsidRPr="00AC38B0">
        <w:rPr>
          <w:rFonts w:ascii="Averta" w:hAnsi="Averta" w:cs="Tahoma"/>
          <w:color w:val="000000" w:themeColor="text1"/>
          <w:sz w:val="22"/>
          <w:szCs w:val="22"/>
          <w:lang w:val="es-MX"/>
        </w:rPr>
        <w:t xml:space="preserve">ías, </w:t>
      </w:r>
      <w:r w:rsidRPr="00AC38B0">
        <w:rPr>
          <w:rFonts w:ascii="Averta" w:hAnsi="Averta" w:cs="Tahoma"/>
          <w:color w:val="000000" w:themeColor="text1"/>
          <w:sz w:val="22"/>
          <w:szCs w:val="22"/>
          <w:lang w:val="es-ES"/>
        </w:rPr>
        <w:t>dependencias</w:t>
      </w:r>
      <w:r w:rsidR="00ED6E5C" w:rsidRPr="00AC38B0">
        <w:rPr>
          <w:rFonts w:ascii="Averta" w:hAnsi="Averta" w:cs="Tahoma"/>
          <w:color w:val="000000" w:themeColor="text1"/>
          <w:sz w:val="22"/>
          <w:szCs w:val="22"/>
          <w:lang w:val="es-ES"/>
        </w:rPr>
        <w:t xml:space="preserve"> </w:t>
      </w:r>
      <w:r w:rsidR="00B5497A" w:rsidRPr="00AC38B0">
        <w:rPr>
          <w:rFonts w:ascii="Averta" w:hAnsi="Averta" w:cs="Tahoma"/>
          <w:color w:val="000000" w:themeColor="text1"/>
          <w:sz w:val="22"/>
          <w:szCs w:val="22"/>
          <w:lang w:val="es-ES"/>
        </w:rPr>
        <w:t xml:space="preserve">o </w:t>
      </w:r>
      <w:r w:rsidRPr="00AC38B0">
        <w:rPr>
          <w:rFonts w:ascii="Averta" w:hAnsi="Averta" w:cs="Tahoma"/>
          <w:color w:val="000000" w:themeColor="text1"/>
          <w:sz w:val="22"/>
          <w:szCs w:val="22"/>
          <w:lang w:val="es-ES"/>
        </w:rPr>
        <w:t>entidades bajo su coordinación sectorial</w:t>
      </w:r>
      <w:r w:rsidR="00605403" w:rsidRPr="00AC38B0">
        <w:rPr>
          <w:rFonts w:ascii="Averta" w:hAnsi="Averta" w:cs="Tahoma"/>
          <w:color w:val="000000" w:themeColor="text1"/>
          <w:sz w:val="22"/>
          <w:szCs w:val="22"/>
          <w:lang w:val="es-ES"/>
        </w:rPr>
        <w:t>,</w:t>
      </w:r>
      <w:r w:rsidRPr="00AC38B0">
        <w:rPr>
          <w:rFonts w:ascii="Averta" w:hAnsi="Averta" w:cs="Tahoma"/>
          <w:color w:val="000000" w:themeColor="text1"/>
          <w:sz w:val="22"/>
          <w:szCs w:val="22"/>
          <w:lang w:val="es-ES"/>
        </w:rPr>
        <w:t xml:space="preserve"> en el caso de los ramos administrativos, se instrumenten las medidas pertinentes para comunicar y coadyuvar al cumplimiento oportuno de la presente disposición.</w:t>
      </w:r>
    </w:p>
    <w:p w14:paraId="3E26E05D" w14:textId="7B23CABB" w:rsidR="00E925DA" w:rsidRPr="00AC38B0" w:rsidRDefault="00E925DA" w:rsidP="004D658F">
      <w:pPr>
        <w:spacing w:after="200" w:line="276" w:lineRule="auto"/>
        <w:jc w:val="both"/>
        <w:rPr>
          <w:rFonts w:ascii="Averta" w:hAnsi="Averta" w:cs="Tahoma"/>
          <w:color w:val="000000" w:themeColor="text1"/>
          <w:sz w:val="22"/>
          <w:szCs w:val="22"/>
          <w:lang w:val="es-ES"/>
        </w:rPr>
      </w:pPr>
      <w:r w:rsidRPr="00AC38B0">
        <w:rPr>
          <w:rFonts w:ascii="Averta" w:hAnsi="Averta" w:cs="Tahoma"/>
          <w:color w:val="000000" w:themeColor="text1"/>
          <w:sz w:val="22"/>
          <w:szCs w:val="22"/>
          <w:lang w:val="es-ES"/>
        </w:rPr>
        <w:t xml:space="preserve">Lo anterior, se hace extensivo para </w:t>
      </w:r>
      <w:r w:rsidR="002E1D33" w:rsidRPr="00AC38B0">
        <w:rPr>
          <w:rFonts w:ascii="Averta" w:hAnsi="Averta" w:cs="Tahoma"/>
          <w:color w:val="000000" w:themeColor="text1"/>
          <w:sz w:val="22"/>
          <w:szCs w:val="22"/>
          <w:lang w:val="es-ES"/>
        </w:rPr>
        <w:t>aquellas</w:t>
      </w:r>
      <w:r w:rsidRPr="00AC38B0">
        <w:rPr>
          <w:rFonts w:ascii="Averta" w:hAnsi="Averta" w:cs="Tahoma"/>
          <w:color w:val="000000" w:themeColor="text1"/>
          <w:sz w:val="22"/>
          <w:szCs w:val="22"/>
          <w:lang w:val="es-ES"/>
        </w:rPr>
        <w:t xml:space="preserve"> unidades administrativas que, de acuerdo con sus atribuciones, realizan funciones de coordinación sectorial o de seguimiento a los programas que ejercen recursos para la igualdad entre mujeres y hombres.</w:t>
      </w:r>
    </w:p>
    <w:p w14:paraId="18DDA487" w14:textId="54AEA459" w:rsidR="00E925DA" w:rsidRPr="00AC38B0" w:rsidRDefault="00E925DA" w:rsidP="004D658F">
      <w:pPr>
        <w:spacing w:after="200" w:line="276" w:lineRule="auto"/>
        <w:jc w:val="both"/>
        <w:rPr>
          <w:rFonts w:ascii="Averta" w:hAnsi="Averta" w:cs="Tahoma"/>
          <w:color w:val="000000" w:themeColor="text1"/>
          <w:sz w:val="22"/>
          <w:szCs w:val="22"/>
          <w:lang w:val="es-ES"/>
        </w:rPr>
      </w:pPr>
      <w:r w:rsidRPr="00AC38B0">
        <w:rPr>
          <w:rFonts w:ascii="Averta" w:hAnsi="Averta" w:cs="Tahoma"/>
          <w:color w:val="000000" w:themeColor="text1"/>
          <w:sz w:val="22"/>
          <w:szCs w:val="22"/>
          <w:lang w:val="es-ES"/>
        </w:rPr>
        <w:lastRenderedPageBreak/>
        <w:t>El</w:t>
      </w:r>
      <w:r w:rsidR="00BF2C4F" w:rsidRPr="00AC38B0">
        <w:rPr>
          <w:rFonts w:ascii="Averta" w:hAnsi="Averta" w:cs="Tahoma"/>
          <w:color w:val="000000" w:themeColor="text1"/>
          <w:sz w:val="22"/>
          <w:szCs w:val="22"/>
          <w:lang w:val="es-ES"/>
        </w:rPr>
        <w:t xml:space="preserve"> </w:t>
      </w:r>
      <w:r w:rsidR="00411787" w:rsidRPr="00AC38B0">
        <w:rPr>
          <w:rFonts w:ascii="Averta" w:hAnsi="Averta" w:cs="Tahoma"/>
          <w:color w:val="000000" w:themeColor="text1"/>
          <w:sz w:val="22"/>
          <w:szCs w:val="22"/>
          <w:lang w:val="es-ES"/>
        </w:rPr>
        <w:t xml:space="preserve">IMEC </w:t>
      </w:r>
      <w:r w:rsidRPr="00AC38B0">
        <w:rPr>
          <w:rFonts w:ascii="Averta" w:hAnsi="Averta" w:cs="Tahoma"/>
          <w:color w:val="000000" w:themeColor="text1"/>
          <w:sz w:val="22"/>
          <w:szCs w:val="22"/>
          <w:lang w:val="es-ES"/>
        </w:rPr>
        <w:t xml:space="preserve">podrá emitir disposiciones complementarias en materia de seguimiento e información de los </w:t>
      </w:r>
      <w:r w:rsidR="00ED6E5C" w:rsidRPr="00AC38B0">
        <w:rPr>
          <w:rFonts w:ascii="Averta" w:hAnsi="Averta" w:cs="Tahoma"/>
          <w:color w:val="000000" w:themeColor="text1"/>
          <w:sz w:val="22"/>
          <w:szCs w:val="22"/>
          <w:lang w:val="es-ES"/>
        </w:rPr>
        <w:t>Pp’s</w:t>
      </w:r>
      <w:r w:rsidRPr="00AC38B0">
        <w:rPr>
          <w:rFonts w:ascii="Averta" w:hAnsi="Averta" w:cs="Tahoma"/>
          <w:color w:val="000000" w:themeColor="text1"/>
          <w:sz w:val="22"/>
          <w:szCs w:val="22"/>
          <w:lang w:val="es-ES"/>
        </w:rPr>
        <w:t xml:space="preserve"> contenidos en el Anexo 2</w:t>
      </w:r>
      <w:r w:rsidR="00612122" w:rsidRPr="00AC38B0">
        <w:rPr>
          <w:rFonts w:ascii="Averta" w:hAnsi="Averta" w:cs="Tahoma"/>
          <w:color w:val="000000" w:themeColor="text1"/>
          <w:sz w:val="22"/>
          <w:szCs w:val="22"/>
          <w:lang w:val="es-ES"/>
        </w:rPr>
        <w:t>5</w:t>
      </w:r>
      <w:r w:rsidR="002F03E9" w:rsidRPr="00AC38B0">
        <w:rPr>
          <w:rFonts w:ascii="Averta" w:hAnsi="Averta" w:cs="Tahoma"/>
          <w:color w:val="000000" w:themeColor="text1"/>
          <w:sz w:val="22"/>
          <w:szCs w:val="22"/>
          <w:lang w:val="es-ES"/>
        </w:rPr>
        <w:t>.</w:t>
      </w:r>
      <w:r w:rsidR="0095066D" w:rsidRPr="00AC38B0">
        <w:rPr>
          <w:rFonts w:ascii="Averta" w:hAnsi="Averta" w:cs="Tahoma"/>
          <w:color w:val="000000" w:themeColor="text1"/>
          <w:sz w:val="22"/>
          <w:szCs w:val="22"/>
          <w:lang w:val="es-ES"/>
        </w:rPr>
        <w:t xml:space="preserve">A y </w:t>
      </w:r>
      <w:r w:rsidR="007934A7" w:rsidRPr="00AC38B0">
        <w:rPr>
          <w:rFonts w:ascii="Averta" w:hAnsi="Averta" w:cs="Tahoma"/>
          <w:color w:val="000000" w:themeColor="text1"/>
          <w:sz w:val="22"/>
          <w:szCs w:val="22"/>
          <w:lang w:val="es-ES"/>
        </w:rPr>
        <w:t>25</w:t>
      </w:r>
      <w:r w:rsidR="002F03E9" w:rsidRPr="00AC38B0">
        <w:rPr>
          <w:rFonts w:ascii="Averta" w:hAnsi="Averta" w:cs="Tahoma"/>
          <w:color w:val="000000" w:themeColor="text1"/>
          <w:sz w:val="22"/>
          <w:szCs w:val="22"/>
          <w:lang w:val="es-ES"/>
        </w:rPr>
        <w:t>.</w:t>
      </w:r>
      <w:r w:rsidR="0095066D" w:rsidRPr="00AC38B0">
        <w:rPr>
          <w:rFonts w:ascii="Averta" w:hAnsi="Averta" w:cs="Tahoma"/>
          <w:color w:val="000000" w:themeColor="text1"/>
          <w:sz w:val="22"/>
          <w:szCs w:val="22"/>
          <w:lang w:val="es-ES"/>
        </w:rPr>
        <w:t>B</w:t>
      </w:r>
      <w:r w:rsidR="00BF2C4F" w:rsidRPr="00AC38B0">
        <w:rPr>
          <w:rFonts w:ascii="Averta" w:hAnsi="Averta" w:cs="Tahoma"/>
          <w:color w:val="000000" w:themeColor="text1"/>
          <w:sz w:val="22"/>
          <w:szCs w:val="22"/>
          <w:lang w:val="es-ES"/>
        </w:rPr>
        <w:t xml:space="preserve"> de la</w:t>
      </w:r>
      <w:r w:rsidR="005902EA" w:rsidRPr="00AC38B0">
        <w:rPr>
          <w:rFonts w:ascii="Averta" w:hAnsi="Averta" w:cs="Tahoma"/>
          <w:color w:val="000000" w:themeColor="text1"/>
          <w:sz w:val="22"/>
          <w:szCs w:val="22"/>
          <w:lang w:val="es-ES"/>
        </w:rPr>
        <w:t xml:space="preserve"> </w:t>
      </w:r>
      <w:r w:rsidR="00EA7D68" w:rsidRPr="00AC38B0">
        <w:rPr>
          <w:rFonts w:ascii="Averta" w:hAnsi="Averta" w:cs="Tahoma"/>
          <w:color w:val="000000" w:themeColor="text1"/>
          <w:sz w:val="22"/>
          <w:szCs w:val="22"/>
          <w:lang w:val="es-ES"/>
        </w:rPr>
        <w:t>L</w:t>
      </w:r>
      <w:r w:rsidR="005902EA" w:rsidRPr="00AC38B0">
        <w:rPr>
          <w:rFonts w:ascii="Averta" w:hAnsi="Averta" w:cs="Tahoma"/>
          <w:color w:val="000000" w:themeColor="text1"/>
          <w:sz w:val="22"/>
          <w:szCs w:val="22"/>
          <w:lang w:val="es-ES"/>
        </w:rPr>
        <w:t>PEE</w:t>
      </w:r>
      <w:r w:rsidR="00D24095" w:rsidRPr="00AC38B0">
        <w:rPr>
          <w:rFonts w:ascii="Averta" w:hAnsi="Averta" w:cs="Tahoma"/>
          <w:color w:val="000000" w:themeColor="text1"/>
          <w:sz w:val="22"/>
          <w:szCs w:val="22"/>
          <w:lang w:val="es-ES"/>
        </w:rPr>
        <w:t xml:space="preserve"> </w:t>
      </w:r>
      <w:r w:rsidR="007934A7" w:rsidRPr="00AC38B0">
        <w:rPr>
          <w:rFonts w:ascii="Averta" w:hAnsi="Averta" w:cs="Tahoma"/>
          <w:color w:val="000000" w:themeColor="text1"/>
          <w:sz w:val="22"/>
          <w:szCs w:val="22"/>
          <w:lang w:val="es-ES"/>
        </w:rPr>
        <w:t>vigente</w:t>
      </w:r>
      <w:r w:rsidRPr="00AC38B0">
        <w:rPr>
          <w:rFonts w:ascii="Averta" w:hAnsi="Averta" w:cs="Tahoma"/>
          <w:color w:val="000000" w:themeColor="text1"/>
          <w:sz w:val="22"/>
          <w:szCs w:val="22"/>
          <w:lang w:val="es-ES"/>
        </w:rPr>
        <w:t>, conforme a sus respectivas atribuciones.</w:t>
      </w:r>
    </w:p>
    <w:p w14:paraId="43BE2124" w14:textId="0701B7CF" w:rsidR="00741635" w:rsidRPr="00AC38B0" w:rsidRDefault="0014255D" w:rsidP="004D658F">
      <w:pPr>
        <w:spacing w:after="200" w:line="276" w:lineRule="auto"/>
        <w:jc w:val="both"/>
        <w:rPr>
          <w:rFonts w:ascii="Averta" w:hAnsi="Averta" w:cs="Tahoma"/>
          <w:color w:val="000000" w:themeColor="text1"/>
          <w:sz w:val="22"/>
          <w:szCs w:val="22"/>
          <w:lang w:val="es-ES"/>
        </w:rPr>
      </w:pPr>
      <w:r w:rsidRPr="00AC38B0">
        <w:rPr>
          <w:rFonts w:ascii="Averta" w:hAnsi="Averta" w:cs="Tahoma"/>
          <w:color w:val="000000" w:themeColor="text1"/>
          <w:sz w:val="22"/>
          <w:szCs w:val="22"/>
          <w:lang w:val="es-ES"/>
        </w:rPr>
        <w:t>Los aspectos no previstos en los presente Lin</w:t>
      </w:r>
      <w:r w:rsidR="0077240E" w:rsidRPr="00AC38B0">
        <w:rPr>
          <w:rFonts w:ascii="Averta" w:hAnsi="Averta" w:cs="Tahoma"/>
          <w:color w:val="000000" w:themeColor="text1"/>
          <w:sz w:val="22"/>
          <w:szCs w:val="22"/>
          <w:lang w:val="es-ES"/>
        </w:rPr>
        <w:t xml:space="preserve">eamientos, serán resueltos por el </w:t>
      </w:r>
      <w:r w:rsidR="004C030D" w:rsidRPr="00AC38B0">
        <w:rPr>
          <w:rFonts w:ascii="Averta" w:hAnsi="Averta" w:cs="Tahoma"/>
          <w:color w:val="000000" w:themeColor="text1"/>
          <w:sz w:val="22"/>
          <w:szCs w:val="22"/>
          <w:lang w:val="es-ES"/>
        </w:rPr>
        <w:t xml:space="preserve">IMEC </w:t>
      </w:r>
      <w:r w:rsidR="0077240E" w:rsidRPr="00AC38B0">
        <w:rPr>
          <w:rFonts w:ascii="Averta" w:hAnsi="Averta" w:cs="Tahoma"/>
          <w:color w:val="000000" w:themeColor="text1"/>
          <w:sz w:val="22"/>
          <w:szCs w:val="22"/>
          <w:lang w:val="es-ES"/>
        </w:rPr>
        <w:t xml:space="preserve">en coordinación con la </w:t>
      </w:r>
      <w:r w:rsidR="005902EA" w:rsidRPr="00AC38B0">
        <w:rPr>
          <w:rFonts w:ascii="Averta" w:hAnsi="Averta" w:cs="Tahoma"/>
          <w:color w:val="000000" w:themeColor="text1"/>
          <w:sz w:val="22"/>
          <w:szCs w:val="22"/>
          <w:lang w:val="es-ES"/>
        </w:rPr>
        <w:t>SAFIN</w:t>
      </w:r>
      <w:r w:rsidR="0077240E" w:rsidRPr="00AC38B0">
        <w:rPr>
          <w:rFonts w:ascii="Averta" w:hAnsi="Averta" w:cs="Tahoma"/>
          <w:color w:val="000000" w:themeColor="text1"/>
          <w:sz w:val="22"/>
          <w:szCs w:val="22"/>
          <w:lang w:val="es-ES"/>
        </w:rPr>
        <w:t xml:space="preserve">, </w:t>
      </w:r>
      <w:r w:rsidRPr="00AC38B0">
        <w:rPr>
          <w:rFonts w:ascii="Averta" w:hAnsi="Averta" w:cs="Tahoma"/>
          <w:color w:val="000000" w:themeColor="text1"/>
          <w:sz w:val="22"/>
          <w:szCs w:val="22"/>
          <w:lang w:val="es-ES"/>
        </w:rPr>
        <w:t>en el ámbito de sus respectivas compete</w:t>
      </w:r>
      <w:r w:rsidR="00BF2C4F" w:rsidRPr="00AC38B0">
        <w:rPr>
          <w:rFonts w:ascii="Averta" w:hAnsi="Averta" w:cs="Tahoma"/>
          <w:color w:val="000000" w:themeColor="text1"/>
          <w:sz w:val="22"/>
          <w:szCs w:val="22"/>
          <w:lang w:val="es-ES"/>
        </w:rPr>
        <w:t>n</w:t>
      </w:r>
      <w:r w:rsidRPr="00AC38B0">
        <w:rPr>
          <w:rFonts w:ascii="Averta" w:hAnsi="Averta" w:cs="Tahoma"/>
          <w:color w:val="000000" w:themeColor="text1"/>
          <w:sz w:val="22"/>
          <w:szCs w:val="22"/>
          <w:lang w:val="es-ES"/>
        </w:rPr>
        <w:t>cias.</w:t>
      </w:r>
    </w:p>
    <w:p w14:paraId="3AE4C71A" w14:textId="05C6DC39" w:rsidR="00B447D6" w:rsidRPr="00AC38B0" w:rsidRDefault="00D33B04" w:rsidP="004D658F">
      <w:pPr>
        <w:pStyle w:val="Ttulo1"/>
        <w:spacing w:line="276" w:lineRule="auto"/>
        <w:ind w:left="142" w:hanging="142"/>
        <w:rPr>
          <w:rFonts w:ascii="Averta" w:hAnsi="Averta"/>
          <w:color w:val="000000" w:themeColor="text1"/>
          <w:sz w:val="22"/>
          <w:szCs w:val="22"/>
        </w:rPr>
      </w:pPr>
      <w:r w:rsidRPr="00AC38B0">
        <w:rPr>
          <w:rFonts w:ascii="Averta" w:hAnsi="Averta"/>
          <w:color w:val="000000" w:themeColor="text1"/>
          <w:sz w:val="22"/>
          <w:szCs w:val="22"/>
        </w:rPr>
        <w:t>8</w:t>
      </w:r>
      <w:r w:rsidR="00FC2E38" w:rsidRPr="00AC38B0">
        <w:rPr>
          <w:rFonts w:ascii="Averta" w:hAnsi="Averta"/>
          <w:color w:val="000000" w:themeColor="text1"/>
          <w:sz w:val="22"/>
          <w:szCs w:val="22"/>
        </w:rPr>
        <w:t>.</w:t>
      </w:r>
      <w:r w:rsidR="00B677F7" w:rsidRPr="00AC38B0">
        <w:rPr>
          <w:rFonts w:ascii="Averta" w:hAnsi="Averta"/>
          <w:color w:val="000000" w:themeColor="text1"/>
          <w:sz w:val="22"/>
          <w:szCs w:val="22"/>
        </w:rPr>
        <w:t>8</w:t>
      </w:r>
      <w:r w:rsidR="00FC2E38" w:rsidRPr="00AC38B0">
        <w:rPr>
          <w:rFonts w:ascii="Averta" w:hAnsi="Averta"/>
          <w:color w:val="000000" w:themeColor="text1"/>
          <w:sz w:val="22"/>
          <w:szCs w:val="22"/>
        </w:rPr>
        <w:t>.2.</w:t>
      </w:r>
      <w:r w:rsidR="00FC2E38" w:rsidRPr="00AC38B0">
        <w:rPr>
          <w:rFonts w:ascii="Averta" w:hAnsi="Averta"/>
          <w:color w:val="000000" w:themeColor="text1"/>
          <w:sz w:val="22"/>
          <w:szCs w:val="22"/>
        </w:rPr>
        <w:tab/>
        <w:t>Atención de Niñas, Niños y Adolescentes</w:t>
      </w:r>
      <w:r w:rsidR="003F6FC8" w:rsidRPr="00AC38B0">
        <w:rPr>
          <w:rFonts w:ascii="Averta" w:hAnsi="Averta"/>
          <w:color w:val="000000" w:themeColor="text1"/>
          <w:sz w:val="22"/>
          <w:szCs w:val="22"/>
        </w:rPr>
        <w:t>.</w:t>
      </w:r>
    </w:p>
    <w:p w14:paraId="1E61C29E" w14:textId="77777777" w:rsidR="003F6FC8" w:rsidRPr="00AC38B0" w:rsidRDefault="003F6FC8" w:rsidP="00692AF7">
      <w:pPr>
        <w:spacing w:line="276" w:lineRule="auto"/>
        <w:ind w:left="142"/>
        <w:rPr>
          <w:rFonts w:ascii="Averta" w:hAnsi="Averta"/>
          <w:color w:val="000000" w:themeColor="text1"/>
          <w:sz w:val="22"/>
          <w:szCs w:val="22"/>
          <w:lang w:eastAsia="es-MX"/>
        </w:rPr>
      </w:pPr>
    </w:p>
    <w:p w14:paraId="75B6F214" w14:textId="47ED8B6C" w:rsidR="00B447D6" w:rsidRPr="00AC38B0" w:rsidRDefault="00C06D1D" w:rsidP="004D658F">
      <w:pPr>
        <w:spacing w:after="200" w:line="276" w:lineRule="auto"/>
        <w:jc w:val="both"/>
        <w:rPr>
          <w:rFonts w:ascii="Averta" w:hAnsi="Averta" w:cs="Tahoma"/>
          <w:color w:val="000000" w:themeColor="text1"/>
          <w:sz w:val="22"/>
          <w:szCs w:val="22"/>
          <w:lang w:val="es-ES"/>
        </w:rPr>
      </w:pPr>
      <w:r w:rsidRPr="00AC38B0">
        <w:rPr>
          <w:rFonts w:ascii="Averta" w:hAnsi="Averta" w:cs="Tahoma"/>
          <w:color w:val="000000" w:themeColor="text1"/>
          <w:sz w:val="22"/>
          <w:szCs w:val="22"/>
          <w:lang w:val="es-ES"/>
        </w:rPr>
        <w:t xml:space="preserve">Los </w:t>
      </w:r>
      <w:r w:rsidR="00327C5E" w:rsidRPr="00AC38B0">
        <w:rPr>
          <w:rFonts w:ascii="Averta" w:hAnsi="Averta"/>
          <w:color w:val="000000" w:themeColor="text1"/>
          <w:sz w:val="22"/>
          <w:szCs w:val="22"/>
        </w:rPr>
        <w:t>Entes Públicos</w:t>
      </w:r>
      <w:r w:rsidR="002E1D33" w:rsidRPr="00AC38B0">
        <w:rPr>
          <w:rFonts w:ascii="Averta" w:hAnsi="Averta" w:cs="Arial"/>
          <w:color w:val="000000" w:themeColor="text1"/>
          <w:sz w:val="22"/>
          <w:szCs w:val="22"/>
          <w:lang w:val="es-ES"/>
        </w:rPr>
        <w:t xml:space="preserve"> </w:t>
      </w:r>
      <w:r w:rsidR="00B447D6" w:rsidRPr="00AC38B0">
        <w:rPr>
          <w:rFonts w:ascii="Averta" w:hAnsi="Averta" w:cs="Tahoma"/>
          <w:color w:val="000000" w:themeColor="text1"/>
          <w:sz w:val="22"/>
          <w:szCs w:val="22"/>
          <w:lang w:val="es-ES"/>
        </w:rPr>
        <w:t>que tengan a cargo los programas incluidos en el Anexo 2</w:t>
      </w:r>
      <w:r w:rsidR="00E84990" w:rsidRPr="00AC38B0">
        <w:rPr>
          <w:rFonts w:ascii="Averta" w:hAnsi="Averta" w:cs="Tahoma"/>
          <w:color w:val="000000" w:themeColor="text1"/>
          <w:sz w:val="22"/>
          <w:szCs w:val="22"/>
          <w:lang w:val="es-ES"/>
        </w:rPr>
        <w:t>6</w:t>
      </w:r>
      <w:r w:rsidR="009A31F4" w:rsidRPr="00AC38B0">
        <w:rPr>
          <w:rFonts w:ascii="Averta" w:hAnsi="Averta" w:cs="Tahoma"/>
          <w:color w:val="000000" w:themeColor="text1"/>
          <w:sz w:val="22"/>
          <w:szCs w:val="22"/>
          <w:lang w:val="es-ES"/>
        </w:rPr>
        <w:t>.</w:t>
      </w:r>
      <w:r w:rsidR="004D2048" w:rsidRPr="00AC38B0">
        <w:rPr>
          <w:rFonts w:ascii="Averta" w:hAnsi="Averta" w:cs="Tahoma"/>
          <w:color w:val="000000" w:themeColor="text1"/>
          <w:sz w:val="22"/>
          <w:szCs w:val="22"/>
          <w:lang w:val="es-ES"/>
        </w:rPr>
        <w:t>A</w:t>
      </w:r>
      <w:r w:rsidR="00B447D6" w:rsidRPr="00AC38B0">
        <w:rPr>
          <w:rFonts w:ascii="Averta" w:hAnsi="Averta" w:cs="Tahoma"/>
          <w:color w:val="000000" w:themeColor="text1"/>
          <w:sz w:val="22"/>
          <w:szCs w:val="22"/>
          <w:lang w:val="es-ES"/>
        </w:rPr>
        <w:t xml:space="preserve"> Recursos para la Atención de Niñas, Niños y Adolescentes</w:t>
      </w:r>
      <w:r w:rsidR="004D2048" w:rsidRPr="00AC38B0">
        <w:rPr>
          <w:rFonts w:ascii="Averta" w:hAnsi="Averta" w:cs="Tahoma"/>
          <w:color w:val="000000" w:themeColor="text1"/>
          <w:sz w:val="22"/>
          <w:szCs w:val="22"/>
          <w:lang w:val="es-ES"/>
        </w:rPr>
        <w:t xml:space="preserve"> por Ramo y Unidad</w:t>
      </w:r>
      <w:r w:rsidR="00732CC5" w:rsidRPr="00AC38B0">
        <w:rPr>
          <w:rFonts w:ascii="Averta" w:hAnsi="Averta" w:cs="Tahoma"/>
          <w:color w:val="000000" w:themeColor="text1"/>
          <w:sz w:val="22"/>
          <w:szCs w:val="22"/>
          <w:lang w:val="es-ES"/>
        </w:rPr>
        <w:t>,</w:t>
      </w:r>
      <w:r w:rsidR="004D2048" w:rsidRPr="00AC38B0">
        <w:rPr>
          <w:rFonts w:ascii="Averta" w:hAnsi="Averta" w:cs="Tahoma"/>
          <w:color w:val="000000" w:themeColor="text1"/>
          <w:sz w:val="22"/>
          <w:szCs w:val="22"/>
          <w:lang w:val="es-ES"/>
        </w:rPr>
        <w:t xml:space="preserve"> y 26</w:t>
      </w:r>
      <w:r w:rsidR="009A31F4" w:rsidRPr="00AC38B0">
        <w:rPr>
          <w:rFonts w:ascii="Averta" w:hAnsi="Averta" w:cs="Tahoma"/>
          <w:color w:val="000000" w:themeColor="text1"/>
          <w:sz w:val="22"/>
          <w:szCs w:val="22"/>
          <w:lang w:val="es-ES"/>
        </w:rPr>
        <w:t>.</w:t>
      </w:r>
      <w:r w:rsidR="004D2048" w:rsidRPr="00AC38B0">
        <w:rPr>
          <w:rFonts w:ascii="Averta" w:hAnsi="Averta" w:cs="Tahoma"/>
          <w:color w:val="000000" w:themeColor="text1"/>
          <w:sz w:val="22"/>
          <w:szCs w:val="22"/>
          <w:lang w:val="es-ES"/>
        </w:rPr>
        <w:t>B</w:t>
      </w:r>
      <w:r w:rsidR="00D14070" w:rsidRPr="00AC38B0">
        <w:rPr>
          <w:rFonts w:ascii="Averta" w:hAnsi="Averta" w:cs="Tahoma"/>
          <w:color w:val="000000" w:themeColor="text1"/>
          <w:sz w:val="22"/>
          <w:szCs w:val="22"/>
          <w:lang w:val="es-ES"/>
        </w:rPr>
        <w:t xml:space="preserve"> Recursos para la Atención de Niñas, Niños y Adolescentes por Dimensión de Derechos Fundamentales y Grupo Etario</w:t>
      </w:r>
      <w:r w:rsidR="004D2048" w:rsidRPr="00AC38B0">
        <w:rPr>
          <w:rFonts w:ascii="Averta" w:hAnsi="Averta" w:cs="Tahoma"/>
          <w:color w:val="000000" w:themeColor="text1"/>
          <w:sz w:val="22"/>
          <w:szCs w:val="22"/>
          <w:lang w:val="es-ES"/>
        </w:rPr>
        <w:t xml:space="preserve"> </w:t>
      </w:r>
      <w:r w:rsidR="00B447D6" w:rsidRPr="00AC38B0">
        <w:rPr>
          <w:rFonts w:ascii="Averta" w:hAnsi="Averta" w:cs="Tahoma"/>
          <w:color w:val="000000" w:themeColor="text1"/>
          <w:sz w:val="22"/>
          <w:szCs w:val="22"/>
          <w:lang w:val="es-ES"/>
        </w:rPr>
        <w:t>de la</w:t>
      </w:r>
      <w:r w:rsidR="005902EA" w:rsidRPr="00AC38B0">
        <w:rPr>
          <w:rFonts w:ascii="Averta" w:hAnsi="Averta" w:cs="Tahoma"/>
          <w:color w:val="000000" w:themeColor="text1"/>
          <w:sz w:val="22"/>
          <w:szCs w:val="22"/>
          <w:lang w:val="es-ES"/>
        </w:rPr>
        <w:t xml:space="preserve"> </w:t>
      </w:r>
      <w:r w:rsidR="00EA7D68" w:rsidRPr="00AC38B0">
        <w:rPr>
          <w:rFonts w:ascii="Averta" w:hAnsi="Averta" w:cs="Tahoma"/>
          <w:color w:val="000000" w:themeColor="text1"/>
          <w:sz w:val="22"/>
          <w:szCs w:val="22"/>
          <w:lang w:val="es-ES"/>
        </w:rPr>
        <w:t>L</w:t>
      </w:r>
      <w:r w:rsidR="005902EA" w:rsidRPr="00AC38B0">
        <w:rPr>
          <w:rFonts w:ascii="Averta" w:hAnsi="Averta" w:cs="Tahoma"/>
          <w:color w:val="000000" w:themeColor="text1"/>
          <w:sz w:val="22"/>
          <w:szCs w:val="22"/>
          <w:lang w:val="es-ES"/>
        </w:rPr>
        <w:t>PEE</w:t>
      </w:r>
      <w:r w:rsidR="007934A7" w:rsidRPr="00AC38B0">
        <w:rPr>
          <w:rFonts w:ascii="Averta" w:hAnsi="Averta" w:cs="Tahoma"/>
          <w:color w:val="000000" w:themeColor="text1"/>
          <w:sz w:val="22"/>
          <w:szCs w:val="22"/>
          <w:lang w:val="es-ES"/>
        </w:rPr>
        <w:t xml:space="preserve"> vigente</w:t>
      </w:r>
      <w:r w:rsidR="00B447D6" w:rsidRPr="00AC38B0">
        <w:rPr>
          <w:rFonts w:ascii="Averta" w:hAnsi="Averta" w:cs="Tahoma"/>
          <w:color w:val="000000" w:themeColor="text1"/>
          <w:sz w:val="22"/>
          <w:szCs w:val="22"/>
          <w:lang w:val="es-ES"/>
        </w:rPr>
        <w:t>, deberán observar las disposiciones contenidas en los presentes Lineamientos.</w:t>
      </w:r>
    </w:p>
    <w:p w14:paraId="0671EDF8" w14:textId="14945AC7" w:rsidR="00B447D6" w:rsidRPr="00AC38B0" w:rsidRDefault="001269FF" w:rsidP="004D658F">
      <w:pPr>
        <w:spacing w:after="200" w:line="276" w:lineRule="auto"/>
        <w:jc w:val="both"/>
        <w:rPr>
          <w:rFonts w:ascii="Averta" w:hAnsi="Averta" w:cs="Tahoma"/>
          <w:color w:val="000000" w:themeColor="text1"/>
          <w:sz w:val="22"/>
          <w:szCs w:val="22"/>
          <w:lang w:val="es-ES"/>
        </w:rPr>
      </w:pPr>
      <w:r w:rsidRPr="00AC38B0">
        <w:rPr>
          <w:rFonts w:ascii="Averta" w:hAnsi="Averta" w:cs="Tahoma"/>
          <w:color w:val="000000" w:themeColor="text1"/>
          <w:sz w:val="22"/>
          <w:szCs w:val="22"/>
          <w:lang w:val="es-ES"/>
        </w:rPr>
        <w:t>La Secretaría Ejecutiva del Sistema Estatal de Protección Integral de los Derechos de Niñas, Niños y Adolescentes (S</w:t>
      </w:r>
      <w:r w:rsidR="00FC79F6" w:rsidRPr="00AC38B0">
        <w:rPr>
          <w:rFonts w:ascii="Averta" w:hAnsi="Averta" w:cs="Tahoma"/>
          <w:color w:val="000000" w:themeColor="text1"/>
          <w:sz w:val="22"/>
          <w:szCs w:val="22"/>
          <w:lang w:val="es-ES"/>
        </w:rPr>
        <w:t>ES</w:t>
      </w:r>
      <w:r w:rsidRPr="00AC38B0">
        <w:rPr>
          <w:rFonts w:ascii="Averta" w:hAnsi="Averta" w:cs="Tahoma"/>
          <w:color w:val="000000" w:themeColor="text1"/>
          <w:sz w:val="22"/>
          <w:szCs w:val="22"/>
          <w:lang w:val="es-ES"/>
        </w:rPr>
        <w:t>IPINNA)</w:t>
      </w:r>
      <w:r w:rsidR="00B447D6" w:rsidRPr="00AC38B0">
        <w:rPr>
          <w:rFonts w:ascii="Averta" w:hAnsi="Averta" w:cs="Tahoma"/>
          <w:color w:val="000000" w:themeColor="text1"/>
          <w:sz w:val="22"/>
          <w:szCs w:val="22"/>
          <w:lang w:val="es-ES"/>
        </w:rPr>
        <w:t xml:space="preserve"> </w:t>
      </w:r>
      <w:r w:rsidRPr="00AC38B0">
        <w:rPr>
          <w:rFonts w:ascii="Averta" w:hAnsi="Averta" w:cs="Tahoma"/>
          <w:color w:val="000000" w:themeColor="text1"/>
          <w:sz w:val="22"/>
          <w:szCs w:val="22"/>
          <w:lang w:val="es-ES"/>
        </w:rPr>
        <w:t>dará seguimiento y evaluación a las acciones y recursos destinados</w:t>
      </w:r>
      <w:r w:rsidR="00EF62B1" w:rsidRPr="00AC38B0">
        <w:rPr>
          <w:rFonts w:ascii="Averta" w:hAnsi="Averta" w:cs="Tahoma"/>
          <w:color w:val="000000" w:themeColor="text1"/>
          <w:sz w:val="22"/>
          <w:szCs w:val="22"/>
          <w:lang w:val="es-ES"/>
        </w:rPr>
        <w:t xml:space="preserve"> a </w:t>
      </w:r>
      <w:r w:rsidRPr="00AC38B0">
        <w:rPr>
          <w:rFonts w:ascii="Averta" w:hAnsi="Averta" w:cs="Tahoma"/>
          <w:color w:val="000000" w:themeColor="text1"/>
          <w:sz w:val="22"/>
          <w:szCs w:val="22"/>
          <w:lang w:val="es-ES"/>
        </w:rPr>
        <w:t>garantizar los derechos de las niñas, niños y adolescentes por parte</w:t>
      </w:r>
      <w:r w:rsidR="00EF62B1" w:rsidRPr="00AC38B0">
        <w:rPr>
          <w:rFonts w:ascii="Averta" w:hAnsi="Averta" w:cs="Tahoma"/>
          <w:color w:val="000000" w:themeColor="text1"/>
          <w:sz w:val="22"/>
          <w:szCs w:val="22"/>
          <w:lang w:val="es-ES"/>
        </w:rPr>
        <w:t xml:space="preserve"> de</w:t>
      </w:r>
      <w:r w:rsidRPr="00AC38B0">
        <w:rPr>
          <w:rFonts w:ascii="Averta" w:hAnsi="Averta" w:cs="Tahoma"/>
          <w:color w:val="000000" w:themeColor="text1"/>
          <w:sz w:val="22"/>
          <w:szCs w:val="22"/>
          <w:lang w:val="es-ES"/>
        </w:rPr>
        <w:t xml:space="preserve"> las instituciones públicas</w:t>
      </w:r>
      <w:r w:rsidR="00D80B2D" w:rsidRPr="00AC38B0">
        <w:rPr>
          <w:rFonts w:ascii="Averta" w:hAnsi="Averta" w:cs="Tahoma"/>
          <w:color w:val="000000" w:themeColor="text1"/>
          <w:sz w:val="22"/>
          <w:szCs w:val="22"/>
          <w:lang w:val="es-ES"/>
        </w:rPr>
        <w:t xml:space="preserve"> de conformidad con el </w:t>
      </w:r>
      <w:r w:rsidR="00732CC5" w:rsidRPr="00AC38B0">
        <w:rPr>
          <w:rFonts w:ascii="Averta" w:hAnsi="Averta" w:cs="Tahoma"/>
          <w:color w:val="000000" w:themeColor="text1"/>
          <w:sz w:val="22"/>
          <w:szCs w:val="22"/>
          <w:lang w:val="es-ES"/>
        </w:rPr>
        <w:t>a</w:t>
      </w:r>
      <w:r w:rsidR="00012E7B" w:rsidRPr="00AC38B0">
        <w:rPr>
          <w:rFonts w:ascii="Averta" w:hAnsi="Averta" w:cs="Tahoma"/>
          <w:color w:val="000000" w:themeColor="text1"/>
          <w:sz w:val="22"/>
          <w:szCs w:val="22"/>
          <w:lang w:val="es-ES"/>
        </w:rPr>
        <w:t>rtículo 2 de la Ley de los Derechos de Niñas, Niños y Adolescentes del Estado de Campeche</w:t>
      </w:r>
      <w:r w:rsidR="00B447D6" w:rsidRPr="00AC38B0">
        <w:rPr>
          <w:rFonts w:ascii="Averta" w:hAnsi="Averta" w:cs="Tahoma"/>
          <w:color w:val="000000" w:themeColor="text1"/>
          <w:sz w:val="22"/>
          <w:szCs w:val="22"/>
          <w:lang w:val="es-ES"/>
        </w:rPr>
        <w:t>.</w:t>
      </w:r>
      <w:r w:rsidRPr="00AC38B0">
        <w:rPr>
          <w:rFonts w:ascii="Averta" w:hAnsi="Averta" w:cs="Tahoma"/>
          <w:color w:val="000000" w:themeColor="text1"/>
          <w:sz w:val="22"/>
          <w:szCs w:val="22"/>
          <w:lang w:val="es-ES"/>
        </w:rPr>
        <w:t xml:space="preserve"> Por lo que ésta establecerá las bases para el s</w:t>
      </w:r>
      <w:r w:rsidR="00012E7B" w:rsidRPr="00AC38B0">
        <w:rPr>
          <w:rFonts w:ascii="Averta" w:hAnsi="Averta" w:cs="Tahoma"/>
          <w:color w:val="000000" w:themeColor="text1"/>
          <w:sz w:val="22"/>
          <w:szCs w:val="22"/>
          <w:lang w:val="es-ES"/>
        </w:rPr>
        <w:t>eguimiento.</w:t>
      </w:r>
    </w:p>
    <w:p w14:paraId="5D6EEE01" w14:textId="0AF37D2F" w:rsidR="00E44DC0" w:rsidRPr="00AC38B0" w:rsidRDefault="005902EA" w:rsidP="004D658F">
      <w:pPr>
        <w:spacing w:after="200" w:line="276" w:lineRule="auto"/>
        <w:jc w:val="both"/>
        <w:rPr>
          <w:rFonts w:ascii="Averta" w:hAnsi="Averta" w:cs="Tahoma"/>
          <w:color w:val="000000" w:themeColor="text1"/>
          <w:sz w:val="22"/>
          <w:szCs w:val="22"/>
          <w:lang w:val="es-ES"/>
        </w:rPr>
      </w:pPr>
      <w:r w:rsidRPr="00AC38B0">
        <w:rPr>
          <w:rFonts w:ascii="Averta" w:hAnsi="Averta" w:cs="Tahoma"/>
          <w:color w:val="000000" w:themeColor="text1"/>
          <w:sz w:val="22"/>
          <w:szCs w:val="22"/>
          <w:lang w:val="es-ES"/>
        </w:rPr>
        <w:t xml:space="preserve">Los </w:t>
      </w:r>
      <w:r w:rsidR="00327C5E" w:rsidRPr="00AC38B0">
        <w:rPr>
          <w:rFonts w:ascii="Averta" w:hAnsi="Averta"/>
          <w:color w:val="000000" w:themeColor="text1"/>
          <w:sz w:val="22"/>
          <w:szCs w:val="22"/>
        </w:rPr>
        <w:t>Entes Públicos</w:t>
      </w:r>
      <w:r w:rsidR="00D20698" w:rsidRPr="00AC38B0">
        <w:rPr>
          <w:rFonts w:ascii="Averta" w:hAnsi="Averta" w:cs="Tahoma"/>
          <w:color w:val="000000" w:themeColor="text1"/>
          <w:sz w:val="22"/>
          <w:szCs w:val="22"/>
          <w:lang w:val="es-ES"/>
        </w:rPr>
        <w:t>,</w:t>
      </w:r>
      <w:r w:rsidR="002E1D33" w:rsidRPr="00AC38B0">
        <w:rPr>
          <w:rFonts w:ascii="Averta" w:hAnsi="Averta" w:cs="Tahoma"/>
          <w:color w:val="000000" w:themeColor="text1"/>
          <w:sz w:val="22"/>
          <w:szCs w:val="22"/>
          <w:lang w:val="es-ES"/>
        </w:rPr>
        <w:t xml:space="preserve"> </w:t>
      </w:r>
      <w:r w:rsidR="003A2DD7" w:rsidRPr="00AC38B0">
        <w:rPr>
          <w:rFonts w:ascii="Averta" w:hAnsi="Averta" w:cs="Tahoma"/>
          <w:color w:val="000000" w:themeColor="text1"/>
          <w:sz w:val="22"/>
          <w:szCs w:val="22"/>
          <w:lang w:val="es-ES"/>
        </w:rPr>
        <w:t>deberán registrar l</w:t>
      </w:r>
      <w:r w:rsidR="00B447D6" w:rsidRPr="00AC38B0">
        <w:rPr>
          <w:rFonts w:ascii="Averta" w:hAnsi="Averta" w:cs="Tahoma"/>
          <w:color w:val="000000" w:themeColor="text1"/>
          <w:sz w:val="22"/>
          <w:szCs w:val="22"/>
          <w:lang w:val="es-ES"/>
        </w:rPr>
        <w:t>a información relacionada con el avance físico-financiero</w:t>
      </w:r>
      <w:r w:rsidR="00905266" w:rsidRPr="00AC38B0">
        <w:rPr>
          <w:rFonts w:ascii="Averta" w:hAnsi="Averta" w:cs="Tahoma"/>
          <w:color w:val="000000" w:themeColor="text1"/>
          <w:sz w:val="22"/>
          <w:szCs w:val="22"/>
          <w:lang w:val="es-ES"/>
        </w:rPr>
        <w:t xml:space="preserve"> y de indicadores</w:t>
      </w:r>
      <w:r w:rsidR="00B447D6" w:rsidRPr="00AC38B0">
        <w:rPr>
          <w:rFonts w:ascii="Averta" w:hAnsi="Averta" w:cs="Tahoma"/>
          <w:color w:val="000000" w:themeColor="text1"/>
          <w:sz w:val="22"/>
          <w:szCs w:val="22"/>
          <w:lang w:val="es-ES"/>
        </w:rPr>
        <w:t xml:space="preserve"> de los programas del Anexo 2</w:t>
      </w:r>
      <w:r w:rsidR="00E84990" w:rsidRPr="00AC38B0">
        <w:rPr>
          <w:rFonts w:ascii="Averta" w:hAnsi="Averta" w:cs="Tahoma"/>
          <w:color w:val="000000" w:themeColor="text1"/>
          <w:sz w:val="22"/>
          <w:szCs w:val="22"/>
          <w:lang w:val="es-ES"/>
        </w:rPr>
        <w:t>6</w:t>
      </w:r>
      <w:r w:rsidR="009A31F4" w:rsidRPr="00AC38B0">
        <w:rPr>
          <w:rFonts w:ascii="Averta" w:hAnsi="Averta" w:cs="Tahoma"/>
          <w:color w:val="000000" w:themeColor="text1"/>
          <w:sz w:val="22"/>
          <w:szCs w:val="22"/>
          <w:lang w:val="es-ES"/>
        </w:rPr>
        <w:t>.</w:t>
      </w:r>
      <w:r w:rsidR="003A2DD7" w:rsidRPr="00AC38B0">
        <w:rPr>
          <w:rFonts w:ascii="Averta" w:hAnsi="Averta" w:cs="Tahoma"/>
          <w:color w:val="000000" w:themeColor="text1"/>
          <w:sz w:val="22"/>
          <w:szCs w:val="22"/>
          <w:lang w:val="es-ES"/>
        </w:rPr>
        <w:t xml:space="preserve">A y </w:t>
      </w:r>
      <w:r w:rsidR="00A71C5A" w:rsidRPr="00AC38B0">
        <w:rPr>
          <w:rFonts w:ascii="Averta" w:hAnsi="Averta" w:cs="Tahoma"/>
          <w:color w:val="000000" w:themeColor="text1"/>
          <w:sz w:val="22"/>
          <w:szCs w:val="22"/>
          <w:lang w:val="es-ES"/>
        </w:rPr>
        <w:t>26</w:t>
      </w:r>
      <w:r w:rsidR="009A31F4" w:rsidRPr="00AC38B0">
        <w:rPr>
          <w:rFonts w:ascii="Averta" w:hAnsi="Averta" w:cs="Tahoma"/>
          <w:color w:val="000000" w:themeColor="text1"/>
          <w:sz w:val="22"/>
          <w:szCs w:val="22"/>
          <w:lang w:val="es-ES"/>
        </w:rPr>
        <w:t>.</w:t>
      </w:r>
      <w:r w:rsidR="003A2DD7" w:rsidRPr="00AC38B0">
        <w:rPr>
          <w:rFonts w:ascii="Averta" w:hAnsi="Averta" w:cs="Tahoma"/>
          <w:color w:val="000000" w:themeColor="text1"/>
          <w:sz w:val="22"/>
          <w:szCs w:val="22"/>
          <w:lang w:val="es-ES"/>
        </w:rPr>
        <w:t>B</w:t>
      </w:r>
      <w:r w:rsidR="00B447D6" w:rsidRPr="00AC38B0">
        <w:rPr>
          <w:rFonts w:ascii="Averta" w:hAnsi="Averta" w:cs="Tahoma"/>
          <w:color w:val="000000" w:themeColor="text1"/>
          <w:sz w:val="22"/>
          <w:szCs w:val="22"/>
          <w:lang w:val="es-ES"/>
        </w:rPr>
        <w:t xml:space="preserve"> de la </w:t>
      </w:r>
      <w:r w:rsidR="00EA7D68" w:rsidRPr="00AC38B0">
        <w:rPr>
          <w:rFonts w:ascii="Averta" w:hAnsi="Averta" w:cs="Tahoma"/>
          <w:color w:val="000000" w:themeColor="text1"/>
          <w:sz w:val="22"/>
          <w:szCs w:val="22"/>
          <w:lang w:val="es-ES"/>
        </w:rPr>
        <w:t>L</w:t>
      </w:r>
      <w:r w:rsidR="00E66BCA" w:rsidRPr="00AC38B0">
        <w:rPr>
          <w:rFonts w:ascii="Averta" w:hAnsi="Averta" w:cs="Tahoma"/>
          <w:color w:val="000000" w:themeColor="text1"/>
          <w:sz w:val="22"/>
          <w:szCs w:val="22"/>
          <w:lang w:val="es-ES"/>
        </w:rPr>
        <w:t>PEE</w:t>
      </w:r>
      <w:r w:rsidR="007934A7" w:rsidRPr="00AC38B0">
        <w:rPr>
          <w:rFonts w:ascii="Averta" w:hAnsi="Averta" w:cs="Tahoma"/>
          <w:color w:val="000000" w:themeColor="text1"/>
          <w:sz w:val="22"/>
          <w:szCs w:val="22"/>
          <w:lang w:val="es-ES"/>
        </w:rPr>
        <w:t xml:space="preserve"> vigente</w:t>
      </w:r>
      <w:r w:rsidR="00B447D6" w:rsidRPr="00AC38B0">
        <w:rPr>
          <w:rFonts w:ascii="Averta" w:hAnsi="Averta" w:cs="Tahoma"/>
          <w:color w:val="000000" w:themeColor="text1"/>
          <w:sz w:val="22"/>
          <w:szCs w:val="22"/>
          <w:lang w:val="es-ES"/>
        </w:rPr>
        <w:t xml:space="preserve">, en </w:t>
      </w:r>
      <w:r w:rsidR="009A20D1" w:rsidRPr="00AC38B0">
        <w:rPr>
          <w:rFonts w:ascii="Averta" w:hAnsi="Averta" w:cs="Tahoma"/>
          <w:color w:val="000000" w:themeColor="text1"/>
          <w:sz w:val="22"/>
          <w:szCs w:val="22"/>
          <w:lang w:val="es-ES"/>
        </w:rPr>
        <w:t>l</w:t>
      </w:r>
      <w:r w:rsidR="00905266" w:rsidRPr="00AC38B0">
        <w:rPr>
          <w:rFonts w:ascii="Averta" w:hAnsi="Averta" w:cs="Tahoma"/>
          <w:color w:val="000000" w:themeColor="text1"/>
          <w:sz w:val="22"/>
          <w:szCs w:val="22"/>
          <w:lang w:val="es-ES"/>
        </w:rPr>
        <w:t xml:space="preserve">os </w:t>
      </w:r>
      <w:r w:rsidR="00B447D6" w:rsidRPr="00AC38B0">
        <w:rPr>
          <w:rFonts w:ascii="Averta" w:hAnsi="Averta" w:cs="Tahoma"/>
          <w:color w:val="000000" w:themeColor="text1"/>
          <w:sz w:val="22"/>
          <w:szCs w:val="22"/>
          <w:lang w:val="es-ES"/>
        </w:rPr>
        <w:t>Módulo</w:t>
      </w:r>
      <w:r w:rsidR="00905266" w:rsidRPr="00AC38B0">
        <w:rPr>
          <w:rFonts w:ascii="Averta" w:hAnsi="Averta" w:cs="Tahoma"/>
          <w:color w:val="000000" w:themeColor="text1"/>
          <w:sz w:val="22"/>
          <w:szCs w:val="22"/>
          <w:lang w:val="es-ES"/>
        </w:rPr>
        <w:t>s</w:t>
      </w:r>
      <w:r w:rsidR="00B447D6" w:rsidRPr="00AC38B0">
        <w:rPr>
          <w:rFonts w:ascii="Averta" w:hAnsi="Averta" w:cs="Tahoma"/>
          <w:color w:val="000000" w:themeColor="text1"/>
          <w:sz w:val="22"/>
          <w:szCs w:val="22"/>
          <w:lang w:val="es-ES"/>
        </w:rPr>
        <w:t xml:space="preserve"> de Avance de metas</w:t>
      </w:r>
      <w:r w:rsidR="00906B9B" w:rsidRPr="00AC38B0">
        <w:rPr>
          <w:rFonts w:ascii="Averta" w:hAnsi="Averta" w:cs="Tahoma"/>
          <w:color w:val="000000" w:themeColor="text1"/>
          <w:sz w:val="22"/>
          <w:szCs w:val="22"/>
          <w:lang w:val="es-ES"/>
        </w:rPr>
        <w:t xml:space="preserve"> </w:t>
      </w:r>
      <w:r w:rsidR="00AD1A15" w:rsidRPr="00AC38B0">
        <w:rPr>
          <w:rFonts w:ascii="Averta" w:hAnsi="Averta" w:cs="Tahoma"/>
          <w:color w:val="000000" w:themeColor="text1"/>
          <w:sz w:val="22"/>
          <w:szCs w:val="22"/>
          <w:lang w:val="es-ES"/>
        </w:rPr>
        <w:t>y financiero, así como el de indicadores del SEI.</w:t>
      </w:r>
    </w:p>
    <w:p w14:paraId="5CCB4AC4" w14:textId="47786628" w:rsidR="00B447D6" w:rsidRPr="00AC38B0" w:rsidRDefault="00D33B04" w:rsidP="004D658F">
      <w:pPr>
        <w:pStyle w:val="Ttulo1"/>
        <w:spacing w:line="276" w:lineRule="auto"/>
        <w:rPr>
          <w:rFonts w:ascii="Averta" w:hAnsi="Averta"/>
          <w:color w:val="000000" w:themeColor="text1"/>
          <w:sz w:val="22"/>
          <w:szCs w:val="22"/>
        </w:rPr>
      </w:pPr>
      <w:r w:rsidRPr="00AC38B0">
        <w:rPr>
          <w:rFonts w:ascii="Averta" w:hAnsi="Averta"/>
          <w:color w:val="000000" w:themeColor="text1"/>
          <w:sz w:val="22"/>
          <w:szCs w:val="22"/>
        </w:rPr>
        <w:t>8</w:t>
      </w:r>
      <w:r w:rsidR="00FC2E38" w:rsidRPr="00AC38B0">
        <w:rPr>
          <w:rFonts w:ascii="Averta" w:hAnsi="Averta"/>
          <w:color w:val="000000" w:themeColor="text1"/>
          <w:sz w:val="22"/>
          <w:szCs w:val="22"/>
        </w:rPr>
        <w:t>.</w:t>
      </w:r>
      <w:r w:rsidR="00B677F7" w:rsidRPr="00AC38B0">
        <w:rPr>
          <w:rFonts w:ascii="Averta" w:hAnsi="Averta"/>
          <w:color w:val="000000" w:themeColor="text1"/>
          <w:sz w:val="22"/>
          <w:szCs w:val="22"/>
        </w:rPr>
        <w:t>8</w:t>
      </w:r>
      <w:r w:rsidR="00FC2E38" w:rsidRPr="00AC38B0">
        <w:rPr>
          <w:rFonts w:ascii="Averta" w:hAnsi="Averta"/>
          <w:color w:val="000000" w:themeColor="text1"/>
          <w:sz w:val="22"/>
          <w:szCs w:val="22"/>
        </w:rPr>
        <w:t>.2.1.</w:t>
      </w:r>
      <w:r w:rsidR="00FC2E38" w:rsidRPr="00AC38B0">
        <w:rPr>
          <w:rFonts w:ascii="Averta" w:hAnsi="Averta"/>
          <w:color w:val="000000" w:themeColor="text1"/>
          <w:sz w:val="22"/>
          <w:szCs w:val="22"/>
        </w:rPr>
        <w:tab/>
      </w:r>
      <w:r w:rsidR="00B447D6" w:rsidRPr="00AC38B0">
        <w:rPr>
          <w:rFonts w:ascii="Averta" w:hAnsi="Averta"/>
          <w:color w:val="000000" w:themeColor="text1"/>
          <w:sz w:val="22"/>
          <w:szCs w:val="22"/>
        </w:rPr>
        <w:t xml:space="preserve">Coordinación </w:t>
      </w:r>
      <w:r w:rsidR="0078032C" w:rsidRPr="00AC38B0">
        <w:rPr>
          <w:rFonts w:ascii="Averta" w:hAnsi="Averta"/>
          <w:color w:val="000000" w:themeColor="text1"/>
          <w:sz w:val="22"/>
          <w:szCs w:val="22"/>
        </w:rPr>
        <w:t>S</w:t>
      </w:r>
      <w:r w:rsidR="00B447D6" w:rsidRPr="00AC38B0">
        <w:rPr>
          <w:rFonts w:ascii="Averta" w:hAnsi="Averta"/>
          <w:color w:val="000000" w:themeColor="text1"/>
          <w:sz w:val="22"/>
          <w:szCs w:val="22"/>
        </w:rPr>
        <w:t>ectorial.</w:t>
      </w:r>
    </w:p>
    <w:p w14:paraId="567F6CDF" w14:textId="77777777" w:rsidR="003F6FC8" w:rsidRPr="00AC38B0" w:rsidRDefault="003F6FC8" w:rsidP="004D658F">
      <w:pPr>
        <w:spacing w:line="276" w:lineRule="auto"/>
        <w:rPr>
          <w:rFonts w:ascii="Averta" w:hAnsi="Averta"/>
          <w:color w:val="000000" w:themeColor="text1"/>
          <w:sz w:val="22"/>
          <w:szCs w:val="22"/>
          <w:lang w:eastAsia="es-MX"/>
        </w:rPr>
      </w:pPr>
    </w:p>
    <w:p w14:paraId="7E0028C0" w14:textId="0E5AFF72" w:rsidR="00B447D6" w:rsidRPr="00AC38B0" w:rsidRDefault="00B447D6" w:rsidP="004D658F">
      <w:pPr>
        <w:spacing w:after="200" w:line="276" w:lineRule="auto"/>
        <w:jc w:val="both"/>
        <w:rPr>
          <w:rFonts w:ascii="Averta" w:hAnsi="Averta" w:cs="Tahoma"/>
          <w:color w:val="000000" w:themeColor="text1"/>
          <w:sz w:val="22"/>
          <w:szCs w:val="22"/>
          <w:lang w:val="es-ES"/>
        </w:rPr>
      </w:pPr>
      <w:r w:rsidRPr="00AC38B0">
        <w:rPr>
          <w:rFonts w:ascii="Averta" w:hAnsi="Averta" w:cs="Tahoma"/>
          <w:color w:val="000000" w:themeColor="text1"/>
          <w:sz w:val="22"/>
          <w:szCs w:val="22"/>
          <w:lang w:val="es-ES"/>
        </w:rPr>
        <w:t xml:space="preserve">Los Titulares de </w:t>
      </w:r>
      <w:r w:rsidR="005902EA" w:rsidRPr="00AC38B0">
        <w:rPr>
          <w:rFonts w:ascii="Averta" w:hAnsi="Averta" w:cs="Tahoma"/>
          <w:color w:val="000000" w:themeColor="text1"/>
          <w:sz w:val="22"/>
          <w:szCs w:val="22"/>
          <w:lang w:val="es-ES"/>
        </w:rPr>
        <w:t xml:space="preserve">los </w:t>
      </w:r>
      <w:r w:rsidR="00327C5E" w:rsidRPr="00AC38B0">
        <w:rPr>
          <w:rFonts w:ascii="Averta" w:hAnsi="Averta"/>
          <w:color w:val="000000" w:themeColor="text1"/>
          <w:sz w:val="22"/>
          <w:szCs w:val="22"/>
        </w:rPr>
        <w:t>Entes Públicos</w:t>
      </w:r>
      <w:r w:rsidR="002E1D33" w:rsidRPr="00AC38B0">
        <w:rPr>
          <w:rFonts w:ascii="Averta" w:hAnsi="Averta" w:cs="Arial"/>
          <w:color w:val="000000" w:themeColor="text1"/>
          <w:sz w:val="22"/>
          <w:szCs w:val="22"/>
          <w:lang w:val="es-ES"/>
        </w:rPr>
        <w:t xml:space="preserve"> </w:t>
      </w:r>
      <w:r w:rsidR="005902EA" w:rsidRPr="00AC38B0">
        <w:rPr>
          <w:rFonts w:ascii="Averta" w:hAnsi="Averta" w:cs="Tahoma"/>
          <w:color w:val="000000" w:themeColor="text1"/>
          <w:sz w:val="22"/>
          <w:szCs w:val="22"/>
          <w:lang w:val="es-ES"/>
        </w:rPr>
        <w:t>obligado</w:t>
      </w:r>
      <w:r w:rsidR="00012E7B" w:rsidRPr="00AC38B0">
        <w:rPr>
          <w:rFonts w:ascii="Averta" w:hAnsi="Averta" w:cs="Tahoma"/>
          <w:color w:val="000000" w:themeColor="text1"/>
          <w:sz w:val="22"/>
          <w:szCs w:val="22"/>
          <w:lang w:val="es-ES"/>
        </w:rPr>
        <w:t>s</w:t>
      </w:r>
      <w:r w:rsidRPr="00AC38B0">
        <w:rPr>
          <w:rFonts w:ascii="Averta" w:hAnsi="Averta" w:cs="Tahoma"/>
          <w:color w:val="000000" w:themeColor="text1"/>
          <w:sz w:val="22"/>
          <w:szCs w:val="22"/>
          <w:lang w:val="es-ES"/>
        </w:rPr>
        <w:t xml:space="preserve">, deberán girar sus instrucciones a quien corresponda, a efecto de </w:t>
      </w:r>
      <w:r w:rsidR="00412CE9" w:rsidRPr="00AC38B0">
        <w:rPr>
          <w:rFonts w:ascii="Averta" w:hAnsi="Averta" w:cs="Tahoma"/>
          <w:color w:val="000000" w:themeColor="text1"/>
          <w:sz w:val="22"/>
          <w:szCs w:val="22"/>
          <w:lang w:val="es-ES"/>
        </w:rPr>
        <w:t>que,</w:t>
      </w:r>
      <w:r w:rsidRPr="00AC38B0">
        <w:rPr>
          <w:rFonts w:ascii="Averta" w:hAnsi="Averta" w:cs="Tahoma"/>
          <w:color w:val="000000" w:themeColor="text1"/>
          <w:sz w:val="22"/>
          <w:szCs w:val="22"/>
          <w:lang w:val="es-ES"/>
        </w:rPr>
        <w:t xml:space="preserve"> al interior de sus respectiv</w:t>
      </w:r>
      <w:r w:rsidR="00B967BA" w:rsidRPr="00AC38B0">
        <w:rPr>
          <w:rFonts w:ascii="Averta" w:hAnsi="Averta" w:cs="Tahoma"/>
          <w:color w:val="000000" w:themeColor="text1"/>
          <w:sz w:val="22"/>
          <w:szCs w:val="22"/>
          <w:lang w:val="es-ES"/>
        </w:rPr>
        <w:t>a</w:t>
      </w:r>
      <w:r w:rsidRPr="00AC38B0">
        <w:rPr>
          <w:rFonts w:ascii="Averta" w:hAnsi="Averta" w:cs="Tahoma"/>
          <w:color w:val="000000" w:themeColor="text1"/>
          <w:sz w:val="22"/>
          <w:szCs w:val="22"/>
          <w:lang w:val="es-ES"/>
        </w:rPr>
        <w:t xml:space="preserve">s </w:t>
      </w:r>
      <w:r w:rsidR="00734CD9" w:rsidRPr="00AC38B0">
        <w:rPr>
          <w:rFonts w:ascii="Averta" w:hAnsi="Averta" w:cs="Tahoma"/>
          <w:color w:val="000000" w:themeColor="text1"/>
          <w:sz w:val="22"/>
          <w:szCs w:val="22"/>
          <w:lang w:val="es-ES"/>
        </w:rPr>
        <w:t>Secretarías, D</w:t>
      </w:r>
      <w:r w:rsidR="00B967BA" w:rsidRPr="00AC38B0">
        <w:rPr>
          <w:rFonts w:ascii="Averta" w:hAnsi="Averta" w:cs="Tahoma"/>
          <w:color w:val="000000" w:themeColor="text1"/>
          <w:sz w:val="22"/>
          <w:szCs w:val="22"/>
          <w:lang w:val="es-ES"/>
        </w:rPr>
        <w:t xml:space="preserve">ependencias o </w:t>
      </w:r>
      <w:r w:rsidR="00734CD9" w:rsidRPr="00AC38B0">
        <w:rPr>
          <w:rFonts w:ascii="Averta" w:hAnsi="Averta" w:cs="Tahoma"/>
          <w:color w:val="000000" w:themeColor="text1"/>
          <w:sz w:val="22"/>
          <w:szCs w:val="22"/>
          <w:lang w:val="es-ES"/>
        </w:rPr>
        <w:t>E</w:t>
      </w:r>
      <w:r w:rsidRPr="00AC38B0">
        <w:rPr>
          <w:rFonts w:ascii="Averta" w:hAnsi="Averta" w:cs="Tahoma"/>
          <w:color w:val="000000" w:themeColor="text1"/>
          <w:sz w:val="22"/>
          <w:szCs w:val="22"/>
          <w:lang w:val="es-ES"/>
        </w:rPr>
        <w:t>ntidades</w:t>
      </w:r>
      <w:r w:rsidR="00084FC5" w:rsidRPr="00AC38B0">
        <w:rPr>
          <w:rFonts w:ascii="Averta" w:hAnsi="Averta" w:cs="Tahoma"/>
          <w:color w:val="000000" w:themeColor="text1"/>
          <w:sz w:val="22"/>
          <w:szCs w:val="22"/>
          <w:lang w:val="es-ES"/>
        </w:rPr>
        <w:t xml:space="preserve"> </w:t>
      </w:r>
      <w:r w:rsidRPr="00AC38B0">
        <w:rPr>
          <w:rFonts w:ascii="Averta" w:hAnsi="Averta" w:cs="Tahoma"/>
          <w:color w:val="000000" w:themeColor="text1"/>
          <w:sz w:val="22"/>
          <w:szCs w:val="22"/>
          <w:lang w:val="es-ES"/>
        </w:rPr>
        <w:t>bajo su coordinación sectorial</w:t>
      </w:r>
      <w:r w:rsidR="00B967BA" w:rsidRPr="00AC38B0">
        <w:rPr>
          <w:rFonts w:ascii="Averta" w:hAnsi="Averta" w:cs="Tahoma"/>
          <w:color w:val="000000" w:themeColor="text1"/>
          <w:sz w:val="22"/>
          <w:szCs w:val="22"/>
          <w:lang w:val="es-ES"/>
        </w:rPr>
        <w:t>,</w:t>
      </w:r>
      <w:r w:rsidRPr="00AC38B0">
        <w:rPr>
          <w:rFonts w:ascii="Averta" w:hAnsi="Averta" w:cs="Tahoma"/>
          <w:color w:val="000000" w:themeColor="text1"/>
          <w:sz w:val="22"/>
          <w:szCs w:val="22"/>
          <w:lang w:val="es-ES"/>
        </w:rPr>
        <w:t xml:space="preserve"> en el caso de los ramos administrativos, se instrumenten las medidas pertinentes para comunicar y coadyuvar al cumplimiento oportuno de la presente disposición.</w:t>
      </w:r>
    </w:p>
    <w:p w14:paraId="67284F00" w14:textId="4C9B65AF" w:rsidR="00B447D6" w:rsidRPr="00AC38B0" w:rsidRDefault="00B447D6" w:rsidP="004D658F">
      <w:pPr>
        <w:spacing w:after="200" w:line="276" w:lineRule="auto"/>
        <w:jc w:val="both"/>
        <w:rPr>
          <w:rFonts w:ascii="Averta" w:hAnsi="Averta" w:cs="Tahoma"/>
          <w:color w:val="000000" w:themeColor="text1"/>
          <w:sz w:val="22"/>
          <w:szCs w:val="22"/>
          <w:lang w:val="es-ES"/>
        </w:rPr>
      </w:pPr>
      <w:r w:rsidRPr="00AC38B0">
        <w:rPr>
          <w:rFonts w:ascii="Averta" w:hAnsi="Averta" w:cs="Tahoma"/>
          <w:color w:val="000000" w:themeColor="text1"/>
          <w:sz w:val="22"/>
          <w:szCs w:val="22"/>
          <w:lang w:val="es-ES"/>
        </w:rPr>
        <w:t xml:space="preserve">Lo anterior, se hace extensivo para </w:t>
      </w:r>
      <w:r w:rsidR="002E1D33" w:rsidRPr="00AC38B0">
        <w:rPr>
          <w:rFonts w:ascii="Averta" w:hAnsi="Averta" w:cs="Tahoma"/>
          <w:color w:val="000000" w:themeColor="text1"/>
          <w:sz w:val="22"/>
          <w:szCs w:val="22"/>
          <w:lang w:val="es-ES"/>
        </w:rPr>
        <w:t>aquellas</w:t>
      </w:r>
      <w:r w:rsidRPr="00AC38B0">
        <w:rPr>
          <w:rFonts w:ascii="Averta" w:hAnsi="Averta" w:cs="Tahoma"/>
          <w:color w:val="000000" w:themeColor="text1"/>
          <w:sz w:val="22"/>
          <w:szCs w:val="22"/>
          <w:lang w:val="es-ES"/>
        </w:rPr>
        <w:t xml:space="preserve"> unidades administrativas que, de acuerdo con sus atribuciones, realizan funciones de coordinación sectorial o de seguimiento a los programas que ejercen recursos para la </w:t>
      </w:r>
      <w:r w:rsidR="00012E7B" w:rsidRPr="00AC38B0">
        <w:rPr>
          <w:rFonts w:ascii="Averta" w:hAnsi="Averta" w:cs="Tahoma"/>
          <w:color w:val="000000" w:themeColor="text1"/>
          <w:sz w:val="22"/>
          <w:szCs w:val="22"/>
          <w:lang w:val="es-ES"/>
        </w:rPr>
        <w:t>atención de niñas, niños y adolescentes</w:t>
      </w:r>
      <w:r w:rsidRPr="00AC38B0">
        <w:rPr>
          <w:rFonts w:ascii="Averta" w:hAnsi="Averta" w:cs="Tahoma"/>
          <w:color w:val="000000" w:themeColor="text1"/>
          <w:sz w:val="22"/>
          <w:szCs w:val="22"/>
          <w:lang w:val="es-ES"/>
        </w:rPr>
        <w:t>.</w:t>
      </w:r>
    </w:p>
    <w:p w14:paraId="106B9994" w14:textId="5B58318F" w:rsidR="00B447D6" w:rsidRPr="00AC38B0" w:rsidRDefault="00012E7B" w:rsidP="004D658F">
      <w:pPr>
        <w:spacing w:after="200" w:line="276" w:lineRule="auto"/>
        <w:jc w:val="both"/>
        <w:rPr>
          <w:rFonts w:ascii="Averta" w:hAnsi="Averta" w:cs="Tahoma"/>
          <w:color w:val="000000" w:themeColor="text1"/>
          <w:sz w:val="22"/>
          <w:szCs w:val="22"/>
          <w:lang w:val="es-ES"/>
        </w:rPr>
      </w:pPr>
      <w:r w:rsidRPr="00AC38B0">
        <w:rPr>
          <w:rFonts w:ascii="Averta" w:hAnsi="Averta" w:cs="Tahoma"/>
          <w:color w:val="000000" w:themeColor="text1"/>
          <w:sz w:val="22"/>
          <w:szCs w:val="22"/>
          <w:lang w:val="es-ES"/>
        </w:rPr>
        <w:lastRenderedPageBreak/>
        <w:t>La S</w:t>
      </w:r>
      <w:r w:rsidR="00FC79F6" w:rsidRPr="00AC38B0">
        <w:rPr>
          <w:rFonts w:ascii="Averta" w:hAnsi="Averta" w:cs="Tahoma"/>
          <w:color w:val="000000" w:themeColor="text1"/>
          <w:sz w:val="22"/>
          <w:szCs w:val="22"/>
          <w:lang w:val="es-ES"/>
        </w:rPr>
        <w:t>ES</w:t>
      </w:r>
      <w:r w:rsidRPr="00AC38B0">
        <w:rPr>
          <w:rFonts w:ascii="Averta" w:hAnsi="Averta" w:cs="Tahoma"/>
          <w:color w:val="000000" w:themeColor="text1"/>
          <w:sz w:val="22"/>
          <w:szCs w:val="22"/>
          <w:lang w:val="es-ES"/>
        </w:rPr>
        <w:t xml:space="preserve">IPINNA </w:t>
      </w:r>
      <w:r w:rsidR="00B447D6" w:rsidRPr="00AC38B0">
        <w:rPr>
          <w:rFonts w:ascii="Averta" w:hAnsi="Averta" w:cs="Tahoma"/>
          <w:color w:val="000000" w:themeColor="text1"/>
          <w:sz w:val="22"/>
          <w:szCs w:val="22"/>
          <w:lang w:val="es-ES"/>
        </w:rPr>
        <w:t xml:space="preserve">podrá emitir disposiciones complementarias en materia de seguimiento e información de los </w:t>
      </w:r>
      <w:r w:rsidR="00EC70CC" w:rsidRPr="00AC38B0">
        <w:rPr>
          <w:rFonts w:ascii="Averta" w:hAnsi="Averta" w:cs="Tahoma"/>
          <w:color w:val="000000" w:themeColor="text1"/>
          <w:sz w:val="22"/>
          <w:szCs w:val="22"/>
          <w:lang w:val="es-ES"/>
        </w:rPr>
        <w:t>Pp’s</w:t>
      </w:r>
      <w:r w:rsidR="00B447D6" w:rsidRPr="00AC38B0">
        <w:rPr>
          <w:rFonts w:ascii="Averta" w:hAnsi="Averta" w:cs="Tahoma"/>
          <w:color w:val="000000" w:themeColor="text1"/>
          <w:sz w:val="22"/>
          <w:szCs w:val="22"/>
          <w:lang w:val="es-ES"/>
        </w:rPr>
        <w:t xml:space="preserve"> contenidos en el Anexo 2</w:t>
      </w:r>
      <w:r w:rsidR="003E7AE1" w:rsidRPr="00AC38B0">
        <w:rPr>
          <w:rFonts w:ascii="Averta" w:hAnsi="Averta" w:cs="Tahoma"/>
          <w:color w:val="000000" w:themeColor="text1"/>
          <w:sz w:val="22"/>
          <w:szCs w:val="22"/>
          <w:lang w:val="es-ES"/>
        </w:rPr>
        <w:t>6</w:t>
      </w:r>
      <w:r w:rsidR="009A31F4" w:rsidRPr="00AC38B0">
        <w:rPr>
          <w:rFonts w:ascii="Averta" w:hAnsi="Averta" w:cs="Tahoma"/>
          <w:color w:val="000000" w:themeColor="text1"/>
          <w:sz w:val="22"/>
          <w:szCs w:val="22"/>
          <w:lang w:val="es-ES"/>
        </w:rPr>
        <w:t>.</w:t>
      </w:r>
      <w:r w:rsidR="00E92770" w:rsidRPr="00AC38B0">
        <w:rPr>
          <w:rFonts w:ascii="Averta" w:hAnsi="Averta" w:cs="Tahoma"/>
          <w:color w:val="000000" w:themeColor="text1"/>
          <w:sz w:val="22"/>
          <w:szCs w:val="22"/>
          <w:lang w:val="es-ES"/>
        </w:rPr>
        <w:t xml:space="preserve">A y </w:t>
      </w:r>
      <w:r w:rsidR="00A71C5A" w:rsidRPr="00AC38B0">
        <w:rPr>
          <w:rFonts w:ascii="Averta" w:hAnsi="Averta" w:cs="Tahoma"/>
          <w:color w:val="000000" w:themeColor="text1"/>
          <w:sz w:val="22"/>
          <w:szCs w:val="22"/>
          <w:lang w:val="es-ES"/>
        </w:rPr>
        <w:t>26</w:t>
      </w:r>
      <w:r w:rsidR="009A31F4" w:rsidRPr="00AC38B0">
        <w:rPr>
          <w:rFonts w:ascii="Averta" w:hAnsi="Averta" w:cs="Tahoma"/>
          <w:color w:val="000000" w:themeColor="text1"/>
          <w:sz w:val="22"/>
          <w:szCs w:val="22"/>
          <w:lang w:val="es-ES"/>
        </w:rPr>
        <w:t>.</w:t>
      </w:r>
      <w:r w:rsidR="00E92770" w:rsidRPr="00AC38B0">
        <w:rPr>
          <w:rFonts w:ascii="Averta" w:hAnsi="Averta" w:cs="Tahoma"/>
          <w:color w:val="000000" w:themeColor="text1"/>
          <w:sz w:val="22"/>
          <w:szCs w:val="22"/>
          <w:lang w:val="es-ES"/>
        </w:rPr>
        <w:t>B</w:t>
      </w:r>
      <w:r w:rsidR="00B447D6" w:rsidRPr="00AC38B0">
        <w:rPr>
          <w:rFonts w:ascii="Averta" w:hAnsi="Averta" w:cs="Tahoma"/>
          <w:color w:val="000000" w:themeColor="text1"/>
          <w:sz w:val="22"/>
          <w:szCs w:val="22"/>
          <w:lang w:val="es-ES"/>
        </w:rPr>
        <w:t xml:space="preserve"> de la </w:t>
      </w:r>
      <w:r w:rsidR="00A71C5A" w:rsidRPr="00AC38B0">
        <w:rPr>
          <w:rFonts w:ascii="Averta" w:hAnsi="Averta" w:cs="Tahoma"/>
          <w:color w:val="000000" w:themeColor="text1"/>
          <w:sz w:val="22"/>
          <w:szCs w:val="22"/>
          <w:lang w:val="es-ES"/>
        </w:rPr>
        <w:t>LPEE</w:t>
      </w:r>
      <w:r w:rsidR="007934A7" w:rsidRPr="00AC38B0">
        <w:rPr>
          <w:rFonts w:ascii="Averta" w:hAnsi="Averta" w:cs="Tahoma"/>
          <w:color w:val="000000" w:themeColor="text1"/>
          <w:sz w:val="22"/>
          <w:szCs w:val="22"/>
          <w:lang w:val="es-ES"/>
        </w:rPr>
        <w:t xml:space="preserve"> vigente</w:t>
      </w:r>
      <w:r w:rsidR="00B447D6" w:rsidRPr="00AC38B0">
        <w:rPr>
          <w:rFonts w:ascii="Averta" w:hAnsi="Averta" w:cs="Tahoma"/>
          <w:color w:val="000000" w:themeColor="text1"/>
          <w:sz w:val="22"/>
          <w:szCs w:val="22"/>
          <w:lang w:val="es-ES"/>
        </w:rPr>
        <w:t xml:space="preserve"> conforme a sus respectivas atribuciones.</w:t>
      </w:r>
    </w:p>
    <w:p w14:paraId="38E827D2" w14:textId="5538060C" w:rsidR="00B447D6" w:rsidRPr="00AC38B0" w:rsidRDefault="00B447D6" w:rsidP="004D658F">
      <w:pPr>
        <w:spacing w:after="200" w:line="276" w:lineRule="auto"/>
        <w:jc w:val="both"/>
        <w:rPr>
          <w:rFonts w:ascii="Averta" w:hAnsi="Averta" w:cs="Tahoma"/>
          <w:color w:val="000000" w:themeColor="text1"/>
          <w:sz w:val="22"/>
          <w:szCs w:val="22"/>
          <w:lang w:val="es-ES"/>
        </w:rPr>
      </w:pPr>
      <w:r w:rsidRPr="00AC38B0">
        <w:rPr>
          <w:rFonts w:ascii="Averta" w:hAnsi="Averta" w:cs="Tahoma"/>
          <w:color w:val="000000" w:themeColor="text1"/>
          <w:sz w:val="22"/>
          <w:szCs w:val="22"/>
          <w:lang w:val="es-ES"/>
        </w:rPr>
        <w:t>Los aspectos no previstos en los presente</w:t>
      </w:r>
      <w:r w:rsidR="00ED41A0" w:rsidRPr="00AC38B0">
        <w:rPr>
          <w:rFonts w:ascii="Averta" w:hAnsi="Averta" w:cs="Tahoma"/>
          <w:color w:val="000000" w:themeColor="text1"/>
          <w:sz w:val="22"/>
          <w:szCs w:val="22"/>
          <w:lang w:val="es-ES"/>
        </w:rPr>
        <w:t>s</w:t>
      </w:r>
      <w:r w:rsidRPr="00AC38B0">
        <w:rPr>
          <w:rFonts w:ascii="Averta" w:hAnsi="Averta" w:cs="Tahoma"/>
          <w:color w:val="000000" w:themeColor="text1"/>
          <w:sz w:val="22"/>
          <w:szCs w:val="22"/>
          <w:lang w:val="es-ES"/>
        </w:rPr>
        <w:t xml:space="preserve"> Lineamientos, serán resueltos por la </w:t>
      </w:r>
      <w:r w:rsidR="00012E7B" w:rsidRPr="00AC38B0">
        <w:rPr>
          <w:rFonts w:ascii="Averta" w:hAnsi="Averta" w:cs="Tahoma"/>
          <w:color w:val="000000" w:themeColor="text1"/>
          <w:sz w:val="22"/>
          <w:szCs w:val="22"/>
          <w:lang w:val="es-ES"/>
        </w:rPr>
        <w:t>S</w:t>
      </w:r>
      <w:r w:rsidR="00FC79F6" w:rsidRPr="00AC38B0">
        <w:rPr>
          <w:rFonts w:ascii="Averta" w:hAnsi="Averta" w:cs="Tahoma"/>
          <w:color w:val="000000" w:themeColor="text1"/>
          <w:sz w:val="22"/>
          <w:szCs w:val="22"/>
          <w:lang w:val="es-ES"/>
        </w:rPr>
        <w:t>ES</w:t>
      </w:r>
      <w:r w:rsidR="00012E7B" w:rsidRPr="00AC38B0">
        <w:rPr>
          <w:rFonts w:ascii="Averta" w:hAnsi="Averta" w:cs="Tahoma"/>
          <w:color w:val="000000" w:themeColor="text1"/>
          <w:sz w:val="22"/>
          <w:szCs w:val="22"/>
          <w:lang w:val="es-ES"/>
        </w:rPr>
        <w:t>IPINNA</w:t>
      </w:r>
      <w:r w:rsidR="00954267" w:rsidRPr="00AC38B0">
        <w:rPr>
          <w:rFonts w:ascii="Averta" w:hAnsi="Averta" w:cs="Tahoma"/>
          <w:color w:val="000000" w:themeColor="text1"/>
          <w:sz w:val="22"/>
          <w:szCs w:val="22"/>
          <w:lang w:val="es-ES"/>
        </w:rPr>
        <w:t xml:space="preserve"> en coordinación con la </w:t>
      </w:r>
      <w:r w:rsidR="00D65CA2" w:rsidRPr="00AC38B0">
        <w:rPr>
          <w:rFonts w:ascii="Averta" w:hAnsi="Averta" w:cs="Tahoma"/>
          <w:color w:val="000000" w:themeColor="text1"/>
          <w:sz w:val="22"/>
          <w:szCs w:val="22"/>
          <w:lang w:val="es-ES"/>
        </w:rPr>
        <w:t>SAFIN</w:t>
      </w:r>
      <w:r w:rsidR="00954267" w:rsidRPr="00AC38B0">
        <w:rPr>
          <w:rFonts w:ascii="Averta" w:hAnsi="Averta" w:cs="Tahoma"/>
          <w:color w:val="000000" w:themeColor="text1"/>
          <w:sz w:val="22"/>
          <w:szCs w:val="22"/>
          <w:lang w:val="es-ES"/>
        </w:rPr>
        <w:t>,</w:t>
      </w:r>
      <w:r w:rsidRPr="00AC38B0">
        <w:rPr>
          <w:rFonts w:ascii="Averta" w:hAnsi="Averta" w:cs="Tahoma"/>
          <w:color w:val="000000" w:themeColor="text1"/>
          <w:sz w:val="22"/>
          <w:szCs w:val="22"/>
          <w:lang w:val="es-ES"/>
        </w:rPr>
        <w:t xml:space="preserve"> en el ámbito de sus respectivas competencias.</w:t>
      </w:r>
    </w:p>
    <w:p w14:paraId="612736AA" w14:textId="2F20B65F" w:rsidR="003744FB" w:rsidRPr="00AC38B0" w:rsidRDefault="00D33B04" w:rsidP="004D658F">
      <w:pPr>
        <w:pStyle w:val="Ttulo1"/>
        <w:spacing w:line="276" w:lineRule="auto"/>
        <w:rPr>
          <w:rFonts w:ascii="Averta" w:hAnsi="Averta"/>
          <w:color w:val="000000" w:themeColor="text1"/>
          <w:sz w:val="22"/>
          <w:szCs w:val="22"/>
        </w:rPr>
      </w:pPr>
      <w:r w:rsidRPr="00AC38B0">
        <w:rPr>
          <w:rFonts w:ascii="Averta" w:hAnsi="Averta"/>
          <w:color w:val="000000" w:themeColor="text1"/>
          <w:sz w:val="22"/>
          <w:szCs w:val="22"/>
        </w:rPr>
        <w:t>8</w:t>
      </w:r>
      <w:r w:rsidR="00FC2E38" w:rsidRPr="00AC38B0">
        <w:rPr>
          <w:rFonts w:ascii="Averta" w:hAnsi="Averta"/>
          <w:color w:val="000000" w:themeColor="text1"/>
          <w:sz w:val="22"/>
          <w:szCs w:val="22"/>
        </w:rPr>
        <w:t>.</w:t>
      </w:r>
      <w:r w:rsidR="00B677F7" w:rsidRPr="00AC38B0">
        <w:rPr>
          <w:rFonts w:ascii="Averta" w:hAnsi="Averta"/>
          <w:color w:val="000000" w:themeColor="text1"/>
          <w:sz w:val="22"/>
          <w:szCs w:val="22"/>
        </w:rPr>
        <w:t>9</w:t>
      </w:r>
      <w:r w:rsidR="00FC2E38" w:rsidRPr="00AC38B0">
        <w:rPr>
          <w:rFonts w:ascii="Averta" w:hAnsi="Averta"/>
          <w:color w:val="000000" w:themeColor="text1"/>
          <w:sz w:val="22"/>
          <w:szCs w:val="22"/>
        </w:rPr>
        <w:t>.</w:t>
      </w:r>
      <w:r w:rsidR="00FC2E38" w:rsidRPr="00AC38B0">
        <w:rPr>
          <w:rFonts w:ascii="Averta" w:hAnsi="Averta"/>
          <w:color w:val="000000" w:themeColor="text1"/>
          <w:sz w:val="22"/>
          <w:szCs w:val="22"/>
        </w:rPr>
        <w:tab/>
      </w:r>
      <w:r w:rsidR="003744FB" w:rsidRPr="00AC38B0">
        <w:rPr>
          <w:rFonts w:ascii="Averta" w:hAnsi="Averta"/>
          <w:color w:val="000000" w:themeColor="text1"/>
          <w:sz w:val="22"/>
          <w:szCs w:val="22"/>
        </w:rPr>
        <w:t xml:space="preserve">Disposiciones </w:t>
      </w:r>
      <w:r w:rsidR="00624ABE" w:rsidRPr="00AC38B0">
        <w:rPr>
          <w:rFonts w:ascii="Averta" w:hAnsi="Averta"/>
          <w:color w:val="000000" w:themeColor="text1"/>
          <w:sz w:val="22"/>
          <w:szCs w:val="22"/>
        </w:rPr>
        <w:t>F</w:t>
      </w:r>
      <w:r w:rsidR="003744FB" w:rsidRPr="00AC38B0">
        <w:rPr>
          <w:rFonts w:ascii="Averta" w:hAnsi="Averta"/>
          <w:color w:val="000000" w:themeColor="text1"/>
          <w:sz w:val="22"/>
          <w:szCs w:val="22"/>
        </w:rPr>
        <w:t>inales</w:t>
      </w:r>
      <w:r w:rsidR="003F6FC8" w:rsidRPr="00AC38B0">
        <w:rPr>
          <w:rFonts w:ascii="Averta" w:hAnsi="Averta"/>
          <w:color w:val="000000" w:themeColor="text1"/>
          <w:sz w:val="22"/>
          <w:szCs w:val="22"/>
        </w:rPr>
        <w:t>.</w:t>
      </w:r>
    </w:p>
    <w:p w14:paraId="3AC3C673" w14:textId="77777777" w:rsidR="003F6FC8" w:rsidRPr="00AC38B0" w:rsidRDefault="003F6FC8" w:rsidP="004D658F">
      <w:pPr>
        <w:spacing w:line="276" w:lineRule="auto"/>
        <w:rPr>
          <w:rFonts w:ascii="Averta" w:hAnsi="Averta"/>
          <w:color w:val="000000" w:themeColor="text1"/>
          <w:sz w:val="22"/>
          <w:szCs w:val="22"/>
          <w:lang w:eastAsia="es-MX"/>
        </w:rPr>
      </w:pPr>
    </w:p>
    <w:p w14:paraId="2ECC076E" w14:textId="0167AC94" w:rsidR="003744FB" w:rsidRPr="00AC38B0" w:rsidRDefault="003744FB" w:rsidP="004D658F">
      <w:pPr>
        <w:spacing w:after="200" w:line="276" w:lineRule="auto"/>
        <w:jc w:val="both"/>
        <w:rPr>
          <w:rFonts w:ascii="Averta" w:hAnsi="Averta" w:cs="Tahoma"/>
          <w:color w:val="000000" w:themeColor="text1"/>
          <w:sz w:val="22"/>
          <w:szCs w:val="22"/>
          <w:lang w:val="es-ES"/>
        </w:rPr>
      </w:pPr>
      <w:r w:rsidRPr="00AC38B0">
        <w:rPr>
          <w:rFonts w:ascii="Averta" w:hAnsi="Averta" w:cs="Tahoma"/>
          <w:color w:val="000000" w:themeColor="text1"/>
          <w:sz w:val="22"/>
          <w:szCs w:val="22"/>
          <w:lang w:val="es-ES"/>
        </w:rPr>
        <w:t>Corresponde a la</w:t>
      </w:r>
      <w:r w:rsidR="00D65CA2" w:rsidRPr="00AC38B0">
        <w:rPr>
          <w:rFonts w:ascii="Averta" w:hAnsi="Averta" w:cs="Tahoma"/>
          <w:color w:val="000000" w:themeColor="text1"/>
          <w:sz w:val="22"/>
          <w:szCs w:val="22"/>
          <w:lang w:val="es-ES"/>
        </w:rPr>
        <w:t xml:space="preserve"> SAFIN</w:t>
      </w:r>
      <w:r w:rsidR="00017975" w:rsidRPr="00AC38B0">
        <w:rPr>
          <w:rFonts w:ascii="Averta" w:hAnsi="Averta" w:cs="Tahoma"/>
          <w:color w:val="000000" w:themeColor="text1"/>
          <w:sz w:val="22"/>
          <w:szCs w:val="22"/>
          <w:lang w:val="es-ES"/>
        </w:rPr>
        <w:t xml:space="preserve"> </w:t>
      </w:r>
      <w:r w:rsidRPr="00AC38B0">
        <w:rPr>
          <w:rFonts w:ascii="Averta" w:hAnsi="Averta" w:cs="Tahoma"/>
          <w:color w:val="000000" w:themeColor="text1"/>
          <w:sz w:val="22"/>
          <w:szCs w:val="22"/>
          <w:lang w:val="es-ES"/>
        </w:rPr>
        <w:t>interpretar, para efectos administrativos, los presentes Lineamientos, emitir las disposiciones complementarias que en su caso considere pertinentes y resolver los casos no previstos.</w:t>
      </w:r>
    </w:p>
    <w:p w14:paraId="272F3530" w14:textId="6172160F" w:rsidR="00FA5DB3" w:rsidRPr="00AC38B0" w:rsidRDefault="00453696" w:rsidP="004D658F">
      <w:pPr>
        <w:spacing w:after="200" w:line="276" w:lineRule="auto"/>
        <w:jc w:val="both"/>
        <w:rPr>
          <w:rFonts w:ascii="Averta" w:hAnsi="Averta" w:cs="Tahoma"/>
          <w:color w:val="000000" w:themeColor="text1"/>
          <w:sz w:val="22"/>
          <w:szCs w:val="22"/>
          <w:lang w:val="es-ES"/>
        </w:rPr>
      </w:pPr>
      <w:r w:rsidRPr="00AC38B0">
        <w:rPr>
          <w:rFonts w:ascii="Averta" w:hAnsi="Averta" w:cs="Tahoma"/>
          <w:color w:val="000000" w:themeColor="text1"/>
          <w:sz w:val="22"/>
          <w:szCs w:val="22"/>
          <w:lang w:val="es-ES"/>
        </w:rPr>
        <w:t>L</w:t>
      </w:r>
      <w:r w:rsidR="005D32B2" w:rsidRPr="00AC38B0">
        <w:rPr>
          <w:rFonts w:ascii="Averta" w:hAnsi="Averta" w:cs="Tahoma"/>
          <w:color w:val="000000" w:themeColor="text1"/>
          <w:sz w:val="22"/>
          <w:szCs w:val="22"/>
          <w:lang w:val="es-ES"/>
        </w:rPr>
        <w:t>os casos específicos no previstos en los presentes Lineamientos o aquellos casos que se deriven de situaciones</w:t>
      </w:r>
      <w:r w:rsidR="00E40382" w:rsidRPr="00AC38B0">
        <w:rPr>
          <w:rFonts w:ascii="Averta" w:hAnsi="Averta" w:cs="Tahoma"/>
          <w:color w:val="000000" w:themeColor="text1"/>
          <w:sz w:val="22"/>
          <w:szCs w:val="22"/>
          <w:lang w:val="es-ES"/>
        </w:rPr>
        <w:t xml:space="preserve"> supervenientes, podrán ser considerados para su análisis y determinación de la procedencia de su aplicación presupuestaria, mediante la justificación correspondiente que preparen</w:t>
      </w:r>
      <w:r w:rsidR="00D65CA2" w:rsidRPr="00AC38B0">
        <w:rPr>
          <w:rFonts w:ascii="Averta" w:hAnsi="Averta" w:cs="Tahoma"/>
          <w:color w:val="000000" w:themeColor="text1"/>
          <w:sz w:val="22"/>
          <w:szCs w:val="22"/>
          <w:lang w:val="es-ES"/>
        </w:rPr>
        <w:t xml:space="preserve"> los</w:t>
      </w:r>
      <w:r w:rsidR="002E1D33" w:rsidRPr="00AC38B0">
        <w:rPr>
          <w:rFonts w:ascii="Averta" w:hAnsi="Averta" w:cs="Arial"/>
          <w:color w:val="000000" w:themeColor="text1"/>
          <w:sz w:val="22"/>
          <w:szCs w:val="22"/>
          <w:lang w:val="es-ES"/>
        </w:rPr>
        <w:t xml:space="preserve"> </w:t>
      </w:r>
      <w:r w:rsidR="00327C5E" w:rsidRPr="00AC38B0">
        <w:rPr>
          <w:rFonts w:ascii="Averta" w:hAnsi="Averta"/>
          <w:color w:val="000000" w:themeColor="text1"/>
          <w:sz w:val="22"/>
          <w:szCs w:val="22"/>
        </w:rPr>
        <w:t>Entes Públicos</w:t>
      </w:r>
      <w:r w:rsidR="00E40382" w:rsidRPr="00AC38B0">
        <w:rPr>
          <w:rFonts w:ascii="Averta" w:hAnsi="Averta" w:cs="Tahoma"/>
          <w:color w:val="000000" w:themeColor="text1"/>
          <w:sz w:val="22"/>
          <w:szCs w:val="22"/>
          <w:lang w:val="es-ES"/>
        </w:rPr>
        <w:t xml:space="preserve">, y se remita a la </w:t>
      </w:r>
      <w:r w:rsidR="00D65CA2" w:rsidRPr="00AC38B0">
        <w:rPr>
          <w:rFonts w:ascii="Averta" w:hAnsi="Averta" w:cs="Tahoma"/>
          <w:color w:val="000000" w:themeColor="text1"/>
          <w:sz w:val="22"/>
          <w:szCs w:val="22"/>
          <w:lang w:val="es-ES"/>
        </w:rPr>
        <w:t>SAFI</w:t>
      </w:r>
      <w:r w:rsidR="003D41A2" w:rsidRPr="00AC38B0">
        <w:rPr>
          <w:rFonts w:ascii="Averta" w:hAnsi="Averta" w:cs="Tahoma"/>
          <w:color w:val="000000" w:themeColor="text1"/>
          <w:sz w:val="22"/>
          <w:szCs w:val="22"/>
          <w:lang w:val="es-ES"/>
        </w:rPr>
        <w:t>N,</w:t>
      </w:r>
      <w:r w:rsidR="00E40382" w:rsidRPr="00AC38B0">
        <w:rPr>
          <w:rFonts w:ascii="Averta" w:hAnsi="Averta" w:cs="Tahoma"/>
          <w:color w:val="000000" w:themeColor="text1"/>
          <w:sz w:val="22"/>
          <w:szCs w:val="22"/>
          <w:lang w:val="es-ES"/>
        </w:rPr>
        <w:t xml:space="preserve"> siempre y cuando se gestionen en tiempo y forma.</w:t>
      </w:r>
    </w:p>
    <w:sectPr w:rsidR="00FA5DB3" w:rsidRPr="00AC38B0" w:rsidSect="004A6022">
      <w:headerReference w:type="even" r:id="rId9"/>
      <w:headerReference w:type="default" r:id="rId10"/>
      <w:footerReference w:type="even" r:id="rId11"/>
      <w:footerReference w:type="default" r:id="rId12"/>
      <w:headerReference w:type="first" r:id="rId13"/>
      <w:footerReference w:type="first" r:id="rId14"/>
      <w:pgSz w:w="12240" w:h="15840" w:code="1"/>
      <w:pgMar w:top="1418" w:right="1418" w:bottom="1418" w:left="1701" w:header="709" w:footer="170" w:gutter="0"/>
      <w:pgNumType w:start="36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109FDC" w14:textId="77777777" w:rsidR="009D46AF" w:rsidRDefault="009D46AF" w:rsidP="00400F6D">
      <w:r>
        <w:separator/>
      </w:r>
    </w:p>
  </w:endnote>
  <w:endnote w:type="continuationSeparator" w:id="0">
    <w:p w14:paraId="69967B75" w14:textId="77777777" w:rsidR="009D46AF" w:rsidRDefault="009D46AF" w:rsidP="00400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ntique Olive">
    <w:altName w:val="Corbel"/>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verta Bold">
    <w:panose1 w:val="00000800000000000000"/>
    <w:charset w:val="00"/>
    <w:family w:val="auto"/>
    <w:pitch w:val="variable"/>
    <w:sig w:usb0="20000087" w:usb1="00000001" w:usb2="00000000" w:usb3="00000000" w:csb0="0000019B" w:csb1="00000000"/>
  </w:font>
  <w:font w:name="Averta">
    <w:altName w:val="Averta"/>
    <w:panose1 w:val="00000500000000000000"/>
    <w:charset w:val="00"/>
    <w:family w:val="auto"/>
    <w:pitch w:val="variable"/>
    <w:sig w:usb0="20000087" w:usb1="00000001" w:usb2="00000000" w:usb3="00000000" w:csb0="0000019B" w:csb1="00000000"/>
  </w:font>
  <w:font w:name="Azo Sans Lt">
    <w:altName w:val="Calibri"/>
    <w:panose1 w:val="00000000000000000000"/>
    <w:charset w:val="00"/>
    <w:family w:val="modern"/>
    <w:notTrueType/>
    <w:pitch w:val="variable"/>
    <w:sig w:usb0="00000007" w:usb1="00000000" w:usb2="00000000" w:usb3="00000000" w:csb0="00000093" w:csb1="00000000"/>
  </w:font>
  <w:font w:name="Averta Black">
    <w:panose1 w:val="00000A00000000000000"/>
    <w:charset w:val="00"/>
    <w:family w:val="auto"/>
    <w:pitch w:val="variable"/>
    <w:sig w:usb0="20000087" w:usb1="00000001" w:usb2="00000000" w:usb3="00000000" w:csb0="000001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211ED" w14:textId="77777777" w:rsidR="004A6022" w:rsidRDefault="004A602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235B4E"/>
      </w:tblBorders>
      <w:tblCellMar>
        <w:top w:w="72" w:type="dxa"/>
        <w:left w:w="115" w:type="dxa"/>
        <w:bottom w:w="72" w:type="dxa"/>
        <w:right w:w="115" w:type="dxa"/>
      </w:tblCellMar>
      <w:tblLook w:val="04A0" w:firstRow="1" w:lastRow="0" w:firstColumn="1" w:lastColumn="0" w:noHBand="0" w:noVBand="1"/>
    </w:tblPr>
    <w:tblGrid>
      <w:gridCol w:w="8526"/>
      <w:gridCol w:w="595"/>
    </w:tblGrid>
    <w:tr w:rsidR="00400F6D" w14:paraId="0D7FABEE" w14:textId="77777777" w:rsidTr="009E2D99">
      <w:tc>
        <w:tcPr>
          <w:tcW w:w="4674" w:type="pct"/>
          <w:tcBorders>
            <w:top w:val="single" w:sz="4" w:space="0" w:color="235B4E"/>
          </w:tcBorders>
        </w:tcPr>
        <w:p w14:paraId="2AF32C33" w14:textId="15F1B022" w:rsidR="00400F6D" w:rsidRPr="009E2D99" w:rsidRDefault="00AC38B0" w:rsidP="00400F6D">
          <w:pPr>
            <w:pStyle w:val="Piedepgina"/>
            <w:jc w:val="right"/>
            <w:rPr>
              <w:rFonts w:ascii="Averta" w:hAnsi="Averta" w:cstheme="minorHAnsi"/>
              <w:sz w:val="18"/>
              <w:szCs w:val="18"/>
            </w:rPr>
          </w:pPr>
          <w:sdt>
            <w:sdtPr>
              <w:rPr>
                <w:rFonts w:ascii="Averta" w:hAnsi="Averta" w:cstheme="minorHAnsi"/>
                <w:sz w:val="18"/>
                <w:szCs w:val="18"/>
              </w:rPr>
              <w:alias w:val="Compañía"/>
              <w:id w:val="75971759"/>
              <w:dataBinding w:prefixMappings="xmlns:ns0='http://schemas.openxmlformats.org/officeDocument/2006/extended-properties'" w:xpath="/ns0:Properties[1]/ns0:Company[1]" w:storeItemID="{6668398D-A668-4E3E-A5EB-62B293D839F1}"/>
              <w:text/>
            </w:sdtPr>
            <w:sdtEndPr/>
            <w:sdtContent>
              <w:r w:rsidR="00400F6D" w:rsidRPr="009E2D99">
                <w:rPr>
                  <w:rFonts w:ascii="Averta" w:hAnsi="Averta" w:cstheme="minorHAnsi"/>
                  <w:sz w:val="18"/>
                  <w:szCs w:val="18"/>
                </w:rPr>
                <w:t>Secretaría de</w:t>
              </w:r>
              <w:r w:rsidR="009E2D99">
                <w:rPr>
                  <w:rFonts w:ascii="Averta" w:hAnsi="Averta" w:cstheme="minorHAnsi"/>
                  <w:sz w:val="18"/>
                  <w:szCs w:val="18"/>
                </w:rPr>
                <w:t xml:space="preserve"> Administración y </w:t>
              </w:r>
              <w:r w:rsidR="00400F6D" w:rsidRPr="009E2D99">
                <w:rPr>
                  <w:rFonts w:ascii="Averta" w:hAnsi="Averta" w:cstheme="minorHAnsi"/>
                  <w:sz w:val="18"/>
                  <w:szCs w:val="18"/>
                </w:rPr>
                <w:t>Finanzas</w:t>
              </w:r>
            </w:sdtContent>
          </w:sdt>
          <w:r w:rsidR="00400F6D" w:rsidRPr="009E2D99">
            <w:rPr>
              <w:rFonts w:ascii="Averta" w:hAnsi="Averta" w:cstheme="minorHAnsi"/>
              <w:sz w:val="18"/>
              <w:szCs w:val="18"/>
              <w:lang w:val="es-ES"/>
            </w:rPr>
            <w:t xml:space="preserve"> / Subsecretaría de Programación y Presupuesto</w:t>
          </w:r>
        </w:p>
      </w:tc>
      <w:tc>
        <w:tcPr>
          <w:tcW w:w="326" w:type="pct"/>
          <w:shd w:val="clear" w:color="auto" w:fill="235B4E"/>
        </w:tcPr>
        <w:p w14:paraId="4DF3653D" w14:textId="19C51C6A" w:rsidR="00400F6D" w:rsidRPr="009E2D99" w:rsidRDefault="00400F6D" w:rsidP="00421643">
          <w:pPr>
            <w:pStyle w:val="Encabezado"/>
            <w:jc w:val="center"/>
            <w:rPr>
              <w:rFonts w:ascii="Averta Black" w:hAnsi="Averta Black"/>
              <w:color w:val="FFFFFF" w:themeColor="background1"/>
            </w:rPr>
          </w:pPr>
          <w:r w:rsidRPr="009E2D99">
            <w:rPr>
              <w:rFonts w:ascii="Averta Black" w:hAnsi="Averta Black"/>
            </w:rPr>
            <w:fldChar w:fldCharType="begin"/>
          </w:r>
          <w:r w:rsidRPr="009E2D99">
            <w:rPr>
              <w:rFonts w:ascii="Averta Black" w:hAnsi="Averta Black"/>
            </w:rPr>
            <w:instrText>PAGE   \* MERGEFORMAT</w:instrText>
          </w:r>
          <w:r w:rsidRPr="009E2D99">
            <w:rPr>
              <w:rFonts w:ascii="Averta Black" w:hAnsi="Averta Black"/>
            </w:rPr>
            <w:fldChar w:fldCharType="separate"/>
          </w:r>
          <w:r w:rsidR="0098442B" w:rsidRPr="0098442B">
            <w:rPr>
              <w:rFonts w:ascii="Averta Black" w:hAnsi="Averta Black"/>
              <w:noProof/>
              <w:color w:val="FFFFFF" w:themeColor="background1"/>
              <w:lang w:val="es-ES"/>
            </w:rPr>
            <w:t>319</w:t>
          </w:r>
          <w:r w:rsidRPr="009E2D99">
            <w:rPr>
              <w:rFonts w:ascii="Averta Black" w:hAnsi="Averta Black"/>
              <w:color w:val="FFFFFF" w:themeColor="background1"/>
            </w:rPr>
            <w:fldChar w:fldCharType="end"/>
          </w:r>
        </w:p>
      </w:tc>
    </w:tr>
  </w:tbl>
  <w:p w14:paraId="75F389F9" w14:textId="77777777" w:rsidR="00400F6D" w:rsidRDefault="00400F6D">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3819C" w14:textId="77777777" w:rsidR="004A6022" w:rsidRDefault="004A602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10F7F6" w14:textId="77777777" w:rsidR="009D46AF" w:rsidRDefault="009D46AF" w:rsidP="00400F6D">
      <w:r>
        <w:separator/>
      </w:r>
    </w:p>
  </w:footnote>
  <w:footnote w:type="continuationSeparator" w:id="0">
    <w:p w14:paraId="636225E3" w14:textId="77777777" w:rsidR="009D46AF" w:rsidRDefault="009D46AF" w:rsidP="00400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36652" w14:textId="77777777" w:rsidR="004A6022" w:rsidRDefault="004A602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5A9B2" w14:textId="5F3D7724" w:rsidR="00400F6D" w:rsidRDefault="009E2D99" w:rsidP="00100554">
    <w:pPr>
      <w:pStyle w:val="Encabezado"/>
      <w:rPr>
        <w:noProof/>
        <w:lang w:val="es-ES"/>
      </w:rPr>
    </w:pPr>
    <w:r>
      <w:rPr>
        <w:rFonts w:ascii="Times New Roman" w:eastAsiaTheme="minorHAnsi" w:hAnsi="Times New Roman"/>
        <w:noProof/>
        <w:sz w:val="24"/>
        <w:szCs w:val="24"/>
        <w:lang w:val="es-MX" w:eastAsia="es-MX"/>
      </w:rPr>
      <mc:AlternateContent>
        <mc:Choice Requires="wps">
          <w:drawing>
            <wp:anchor distT="0" distB="0" distL="114300" distR="114300" simplePos="0" relativeHeight="251659264" behindDoc="0" locked="0" layoutInCell="1" allowOverlap="1" wp14:anchorId="2FE0CF0C" wp14:editId="26CCC276">
              <wp:simplePos x="0" y="0"/>
              <wp:positionH relativeFrom="margin">
                <wp:posOffset>510540</wp:posOffset>
              </wp:positionH>
              <wp:positionV relativeFrom="paragraph">
                <wp:posOffset>-68305</wp:posOffset>
              </wp:positionV>
              <wp:extent cx="5297170" cy="381600"/>
              <wp:effectExtent l="0" t="0" r="0" b="0"/>
              <wp:wrapNone/>
              <wp:docPr id="5"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7170" cy="38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BC7293" w14:textId="1FBECA5C" w:rsidR="009E2D99" w:rsidRDefault="009E2D99" w:rsidP="009E2D99">
                          <w:pPr>
                            <w:pBdr>
                              <w:bottom w:val="single" w:sz="24" w:space="1" w:color="235B4E"/>
                            </w:pBdr>
                            <w:jc w:val="right"/>
                            <w:rPr>
                              <w:rFonts w:ascii="Averta Bold" w:hAnsi="Averta Bold"/>
                              <w:b/>
                              <w:sz w:val="18"/>
                              <w:szCs w:val="18"/>
                            </w:rPr>
                          </w:pPr>
                          <w:r>
                            <w:rPr>
                              <w:rFonts w:ascii="Averta Bold" w:hAnsi="Averta Bold"/>
                              <w:b/>
                              <w:sz w:val="18"/>
                              <w:szCs w:val="18"/>
                            </w:rPr>
                            <w:t>Manual de Normas y Procedimientos de</w:t>
                          </w:r>
                          <w:r w:rsidR="007F0C7A">
                            <w:rPr>
                              <w:rFonts w:ascii="Averta Bold" w:hAnsi="Averta Bold"/>
                              <w:b/>
                              <w:sz w:val="18"/>
                              <w:szCs w:val="18"/>
                            </w:rPr>
                            <w:t xml:space="preserve">l </w:t>
                          </w:r>
                          <w:r w:rsidR="00D90FCB">
                            <w:rPr>
                              <w:rFonts w:ascii="Averta Bold" w:hAnsi="Averta Bold"/>
                              <w:b/>
                              <w:sz w:val="18"/>
                              <w:szCs w:val="18"/>
                            </w:rPr>
                            <w:t>E</w:t>
                          </w:r>
                          <w:r w:rsidR="007F0C7A">
                            <w:rPr>
                              <w:rFonts w:ascii="Averta Bold" w:hAnsi="Averta Bold"/>
                              <w:b/>
                              <w:sz w:val="18"/>
                              <w:szCs w:val="18"/>
                            </w:rPr>
                            <w:t>jercicio del Presupuesto 202</w:t>
                          </w:r>
                          <w:r w:rsidR="001908B4">
                            <w:rPr>
                              <w:rFonts w:ascii="Averta Bold" w:hAnsi="Averta Bold"/>
                              <w:b/>
                              <w:sz w:val="18"/>
                              <w:szCs w:val="18"/>
                            </w:rPr>
                            <w:t>5</w:t>
                          </w:r>
                        </w:p>
                        <w:p w14:paraId="04842927" w14:textId="77777777" w:rsidR="009E2D99" w:rsidRDefault="009E2D99" w:rsidP="009E2D99">
                          <w:pPr>
                            <w:jc w:val="right"/>
                            <w:rPr>
                              <w:rFonts w:ascii="Azo Sans Lt" w:hAnsi="Azo Sans Lt"/>
                              <w:b/>
                              <w:sz w:val="22"/>
                              <w:szCs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FE0CF0C" id="_x0000_t202" coordsize="21600,21600" o:spt="202" path="m,l,21600r21600,l21600,xe">
              <v:stroke joinstyle="miter"/>
              <v:path gradientshapeok="t" o:connecttype="rect"/>
            </v:shapetype>
            <v:shape id="Cuadro de texto 5" o:spid="_x0000_s1026" type="#_x0000_t202" style="position:absolute;margin-left:40.2pt;margin-top:-5.4pt;width:417.1pt;height:30.0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" filled="f" stroked="f">
              <v:textbox>
                <w:txbxContent>
                  <w:p w14:paraId="1CBC7293" w14:textId="1FBECA5C" w:rsidR="009E2D99" w:rsidRDefault="009E2D99" w:rsidP="009E2D99">
                    <w:pPr>
                      <w:pBdr>
                        <w:bottom w:val="single" w:sz="24" w:space="1" w:color="235B4E"/>
                      </w:pBdr>
                      <w:jc w:val="right"/>
                      <w:rPr>
                        <w:rFonts w:ascii="Averta Bold" w:hAnsi="Averta Bold"/>
                        <w:b/>
                        <w:sz w:val="18"/>
                        <w:szCs w:val="18"/>
                      </w:rPr>
                    </w:pPr>
                    <w:r>
                      <w:rPr>
                        <w:rFonts w:ascii="Averta Bold" w:hAnsi="Averta Bold"/>
                        <w:b/>
                        <w:sz w:val="18"/>
                        <w:szCs w:val="18"/>
                      </w:rPr>
                      <w:t>Manual de Normas y Procedimientos de</w:t>
                    </w:r>
                    <w:r w:rsidR="007F0C7A">
                      <w:rPr>
                        <w:rFonts w:ascii="Averta Bold" w:hAnsi="Averta Bold"/>
                        <w:b/>
                        <w:sz w:val="18"/>
                        <w:szCs w:val="18"/>
                      </w:rPr>
                      <w:t xml:space="preserve">l </w:t>
                    </w:r>
                    <w:r w:rsidR="00D90FCB">
                      <w:rPr>
                        <w:rFonts w:ascii="Averta Bold" w:hAnsi="Averta Bold"/>
                        <w:b/>
                        <w:sz w:val="18"/>
                        <w:szCs w:val="18"/>
                      </w:rPr>
                      <w:t>E</w:t>
                    </w:r>
                    <w:r w:rsidR="007F0C7A">
                      <w:rPr>
                        <w:rFonts w:ascii="Averta Bold" w:hAnsi="Averta Bold"/>
                        <w:b/>
                        <w:sz w:val="18"/>
                        <w:szCs w:val="18"/>
                      </w:rPr>
                      <w:t>jercicio del Presupuesto 202</w:t>
                    </w:r>
                    <w:r w:rsidR="001908B4">
                      <w:rPr>
                        <w:rFonts w:ascii="Averta Bold" w:hAnsi="Averta Bold"/>
                        <w:b/>
                        <w:sz w:val="18"/>
                        <w:szCs w:val="18"/>
                      </w:rPr>
                      <w:t>5</w:t>
                    </w:r>
                  </w:p>
                  <w:p w14:paraId="04842927" w14:textId="77777777" w:rsidR="009E2D99" w:rsidRDefault="009E2D99" w:rsidP="009E2D99">
                    <w:pPr>
                      <w:jc w:val="right"/>
                      <w:rPr>
                        <w:rFonts w:ascii="Azo Sans Lt" w:hAnsi="Azo Sans Lt"/>
                        <w:b/>
                        <w:sz w:val="22"/>
                        <w:szCs w:val="22"/>
                      </w:rPr>
                    </w:pPr>
                  </w:p>
                </w:txbxContent>
              </v:textbox>
              <w10:wrap anchorx="margin"/>
            </v:shape>
          </w:pict>
        </mc:Fallback>
      </mc:AlternateContent>
    </w:r>
    <w:r>
      <w:rPr>
        <w:noProof/>
        <w:lang w:val="es-MX" w:eastAsia="es-MX"/>
      </w:rPr>
      <w:drawing>
        <wp:anchor distT="0" distB="0" distL="114300" distR="114300" simplePos="0" relativeHeight="251658240" behindDoc="0" locked="0" layoutInCell="1" allowOverlap="1" wp14:anchorId="5E73D4ED" wp14:editId="1EFB7ED6">
          <wp:simplePos x="0" y="0"/>
          <wp:positionH relativeFrom="column">
            <wp:posOffset>-792480</wp:posOffset>
          </wp:positionH>
          <wp:positionV relativeFrom="paragraph">
            <wp:posOffset>-605155</wp:posOffset>
          </wp:positionV>
          <wp:extent cx="2489200" cy="1320800"/>
          <wp:effectExtent l="0" t="0" r="6350" b="0"/>
          <wp:wrapThrough wrapText="bothSides">
            <wp:wrapPolygon edited="0">
              <wp:start x="1818" y="4362"/>
              <wp:lineTo x="661" y="5296"/>
              <wp:lineTo x="165" y="6854"/>
              <wp:lineTo x="165" y="12773"/>
              <wp:lineTo x="992" y="14954"/>
              <wp:lineTo x="1984" y="15577"/>
              <wp:lineTo x="7769" y="15577"/>
              <wp:lineTo x="12563" y="14954"/>
              <wp:lineTo x="21324" y="11838"/>
              <wp:lineTo x="21490" y="8100"/>
              <wp:lineTo x="7935" y="4362"/>
              <wp:lineTo x="1818" y="4362"/>
            </wp:wrapPolygon>
          </wp:wrapThrough>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9200" cy="1320800"/>
                  </a:xfrm>
                  <a:prstGeom prst="rect">
                    <a:avLst/>
                  </a:prstGeom>
                  <a:noFill/>
                </pic:spPr>
              </pic:pic>
            </a:graphicData>
          </a:graphic>
          <wp14:sizeRelH relativeFrom="page">
            <wp14:pctWidth>0</wp14:pctWidth>
          </wp14:sizeRelH>
          <wp14:sizeRelV relativeFrom="page">
            <wp14:pctHeight>0</wp14:pctHeight>
          </wp14:sizeRelV>
        </wp:anchor>
      </w:drawing>
    </w:r>
  </w:p>
  <w:p w14:paraId="2FE9FC6C" w14:textId="68967AE3" w:rsidR="00100554" w:rsidRDefault="00100554" w:rsidP="0010055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034657" w14:textId="77777777" w:rsidR="004A6022" w:rsidRDefault="004A602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EA09082"/>
    <w:lvl w:ilvl="0">
      <w:start w:val="1"/>
      <w:numFmt w:val="bullet"/>
      <w:pStyle w:val="Listaconvietas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BCBCF498"/>
    <w:lvl w:ilvl="0">
      <w:start w:val="1"/>
      <w:numFmt w:val="bullet"/>
      <w:pStyle w:val="Listaconvietas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263C573C"/>
    <w:lvl w:ilvl="0">
      <w:start w:val="1"/>
      <w:numFmt w:val="bullet"/>
      <w:pStyle w:val="Listaconvietas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34A4F112"/>
    <w:lvl w:ilvl="0">
      <w:start w:val="1"/>
      <w:numFmt w:val="bullet"/>
      <w:pStyle w:val="Listaconvietas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BFB03A30"/>
    <w:lvl w:ilvl="0">
      <w:start w:val="1"/>
      <w:numFmt w:val="bullet"/>
      <w:pStyle w:val="Listaconvietas"/>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6FC2CE9E"/>
    <w:lvl w:ilvl="0">
      <w:numFmt w:val="decimal"/>
      <w:lvlText w:val="*"/>
      <w:lvlJc w:val="left"/>
    </w:lvl>
  </w:abstractNum>
  <w:abstractNum w:abstractNumId="6" w15:restartNumberingAfterBreak="0">
    <w:nsid w:val="04D93663"/>
    <w:multiLevelType w:val="hybridMultilevel"/>
    <w:tmpl w:val="F700776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070611B4"/>
    <w:multiLevelType w:val="hybridMultilevel"/>
    <w:tmpl w:val="0E60CFB0"/>
    <w:lvl w:ilvl="0" w:tplc="1302966E">
      <w:start w:val="1"/>
      <w:numFmt w:val="decimal"/>
      <w:lvlText w:val="%1."/>
      <w:lvlJc w:val="left"/>
      <w:pPr>
        <w:ind w:left="720" w:hanging="360"/>
      </w:pPr>
      <w:rPr>
        <w:rFonts w:hint="default"/>
        <w:color w:val="000000" w:themeColor="text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082369CC"/>
    <w:multiLevelType w:val="hybridMultilevel"/>
    <w:tmpl w:val="2C6A2BB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088175C6"/>
    <w:multiLevelType w:val="hybridMultilevel"/>
    <w:tmpl w:val="B936ED3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088C0789"/>
    <w:multiLevelType w:val="hybridMultilevel"/>
    <w:tmpl w:val="B936ED3E"/>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1" w15:restartNumberingAfterBreak="0">
    <w:nsid w:val="0AFD2B60"/>
    <w:multiLevelType w:val="hybridMultilevel"/>
    <w:tmpl w:val="8686441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116693"/>
    <w:multiLevelType w:val="hybridMultilevel"/>
    <w:tmpl w:val="C8F623EC"/>
    <w:lvl w:ilvl="0" w:tplc="04090019">
      <w:start w:val="1"/>
      <w:numFmt w:val="lowerLetter"/>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3" w15:restartNumberingAfterBreak="0">
    <w:nsid w:val="1065146D"/>
    <w:multiLevelType w:val="hybridMultilevel"/>
    <w:tmpl w:val="7016852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10746A81"/>
    <w:multiLevelType w:val="hybridMultilevel"/>
    <w:tmpl w:val="5B3EBA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11A353FA"/>
    <w:multiLevelType w:val="hybridMultilevel"/>
    <w:tmpl w:val="6E96D4FC"/>
    <w:lvl w:ilvl="0" w:tplc="AC48C8E0">
      <w:start w:val="3503"/>
      <w:numFmt w:val="decimal"/>
      <w:pStyle w:val="Ttulo6"/>
      <w:lvlText w:val="%1"/>
      <w:lvlJc w:val="left"/>
      <w:pPr>
        <w:tabs>
          <w:tab w:val="num" w:pos="1552"/>
        </w:tabs>
        <w:ind w:left="1552" w:hanging="705"/>
      </w:pPr>
      <w:rPr>
        <w:rFonts w:hint="default"/>
      </w:rPr>
    </w:lvl>
    <w:lvl w:ilvl="1" w:tplc="456E1C46">
      <w:start w:val="3701"/>
      <w:numFmt w:val="decimal"/>
      <w:lvlText w:val="%2"/>
      <w:lvlJc w:val="left"/>
      <w:pPr>
        <w:tabs>
          <w:tab w:val="num" w:pos="2272"/>
        </w:tabs>
        <w:ind w:left="2272" w:hanging="705"/>
      </w:pPr>
      <w:rPr>
        <w:rFonts w:hint="default"/>
      </w:rPr>
    </w:lvl>
    <w:lvl w:ilvl="2" w:tplc="0C0A001B">
      <w:start w:val="1"/>
      <w:numFmt w:val="lowerRoman"/>
      <w:lvlText w:val="%3."/>
      <w:lvlJc w:val="right"/>
      <w:pPr>
        <w:tabs>
          <w:tab w:val="num" w:pos="2647"/>
        </w:tabs>
        <w:ind w:left="2647" w:hanging="180"/>
      </w:pPr>
    </w:lvl>
    <w:lvl w:ilvl="3" w:tplc="0C0A000F" w:tentative="1">
      <w:start w:val="1"/>
      <w:numFmt w:val="decimal"/>
      <w:lvlText w:val="%4."/>
      <w:lvlJc w:val="left"/>
      <w:pPr>
        <w:tabs>
          <w:tab w:val="num" w:pos="3367"/>
        </w:tabs>
        <w:ind w:left="3367" w:hanging="360"/>
      </w:pPr>
    </w:lvl>
    <w:lvl w:ilvl="4" w:tplc="0C0A0019" w:tentative="1">
      <w:start w:val="1"/>
      <w:numFmt w:val="lowerLetter"/>
      <w:lvlText w:val="%5."/>
      <w:lvlJc w:val="left"/>
      <w:pPr>
        <w:tabs>
          <w:tab w:val="num" w:pos="4087"/>
        </w:tabs>
        <w:ind w:left="4087" w:hanging="360"/>
      </w:pPr>
    </w:lvl>
    <w:lvl w:ilvl="5" w:tplc="0C0A001B" w:tentative="1">
      <w:start w:val="1"/>
      <w:numFmt w:val="lowerRoman"/>
      <w:lvlText w:val="%6."/>
      <w:lvlJc w:val="right"/>
      <w:pPr>
        <w:tabs>
          <w:tab w:val="num" w:pos="4807"/>
        </w:tabs>
        <w:ind w:left="4807" w:hanging="180"/>
      </w:pPr>
    </w:lvl>
    <w:lvl w:ilvl="6" w:tplc="0C0A000F" w:tentative="1">
      <w:start w:val="1"/>
      <w:numFmt w:val="decimal"/>
      <w:lvlText w:val="%7."/>
      <w:lvlJc w:val="left"/>
      <w:pPr>
        <w:tabs>
          <w:tab w:val="num" w:pos="5527"/>
        </w:tabs>
        <w:ind w:left="5527" w:hanging="360"/>
      </w:pPr>
    </w:lvl>
    <w:lvl w:ilvl="7" w:tplc="0C0A0019" w:tentative="1">
      <w:start w:val="1"/>
      <w:numFmt w:val="lowerLetter"/>
      <w:lvlText w:val="%8."/>
      <w:lvlJc w:val="left"/>
      <w:pPr>
        <w:tabs>
          <w:tab w:val="num" w:pos="6247"/>
        </w:tabs>
        <w:ind w:left="6247" w:hanging="360"/>
      </w:pPr>
    </w:lvl>
    <w:lvl w:ilvl="8" w:tplc="0C0A001B" w:tentative="1">
      <w:start w:val="1"/>
      <w:numFmt w:val="lowerRoman"/>
      <w:lvlText w:val="%9."/>
      <w:lvlJc w:val="right"/>
      <w:pPr>
        <w:tabs>
          <w:tab w:val="num" w:pos="6967"/>
        </w:tabs>
        <w:ind w:left="6967" w:hanging="180"/>
      </w:pPr>
    </w:lvl>
  </w:abstractNum>
  <w:abstractNum w:abstractNumId="16" w15:restartNumberingAfterBreak="0">
    <w:nsid w:val="11E8221B"/>
    <w:multiLevelType w:val="hybridMultilevel"/>
    <w:tmpl w:val="93B2B752"/>
    <w:lvl w:ilvl="0" w:tplc="17E4F716">
      <w:start w:val="1"/>
      <w:numFmt w:val="decimal"/>
      <w:lvlText w:val="%1."/>
      <w:lvlJc w:val="left"/>
      <w:pPr>
        <w:ind w:left="360" w:hanging="360"/>
      </w:pPr>
      <w:rPr>
        <w:rFonts w:hint="default"/>
        <w:color w:val="000000" w:themeColor="text1"/>
        <w:u w:color="000000" w:themeColor="text1"/>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226C35EB"/>
    <w:multiLevelType w:val="hybridMultilevel"/>
    <w:tmpl w:val="4AD422F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22BB0FDA"/>
    <w:multiLevelType w:val="hybridMultilevel"/>
    <w:tmpl w:val="4F3E94F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23146C6A"/>
    <w:multiLevelType w:val="hybridMultilevel"/>
    <w:tmpl w:val="A1E2D060"/>
    <w:lvl w:ilvl="0" w:tplc="D07E17AC">
      <w:start w:val="1"/>
      <w:numFmt w:val="lowerLetter"/>
      <w:lvlText w:val="%1."/>
      <w:lvlJc w:val="left"/>
      <w:pPr>
        <w:ind w:left="1146" w:hanging="360"/>
      </w:pPr>
      <w:rPr>
        <w:rFonts w:hint="default"/>
        <w:color w:val="000000" w:themeColor="text1"/>
      </w:rPr>
    </w:lvl>
    <w:lvl w:ilvl="1" w:tplc="0C0A0019" w:tentative="1">
      <w:start w:val="1"/>
      <w:numFmt w:val="lowerLetter"/>
      <w:lvlText w:val="%2."/>
      <w:lvlJc w:val="left"/>
      <w:pPr>
        <w:ind w:left="1866" w:hanging="360"/>
      </w:pPr>
    </w:lvl>
    <w:lvl w:ilvl="2" w:tplc="0C0A001B" w:tentative="1">
      <w:start w:val="1"/>
      <w:numFmt w:val="lowerRoman"/>
      <w:lvlText w:val="%3."/>
      <w:lvlJc w:val="right"/>
      <w:pPr>
        <w:ind w:left="2586" w:hanging="180"/>
      </w:pPr>
    </w:lvl>
    <w:lvl w:ilvl="3" w:tplc="0C0A000F" w:tentative="1">
      <w:start w:val="1"/>
      <w:numFmt w:val="decimal"/>
      <w:lvlText w:val="%4."/>
      <w:lvlJc w:val="left"/>
      <w:pPr>
        <w:ind w:left="3306" w:hanging="360"/>
      </w:pPr>
    </w:lvl>
    <w:lvl w:ilvl="4" w:tplc="0C0A0019" w:tentative="1">
      <w:start w:val="1"/>
      <w:numFmt w:val="lowerLetter"/>
      <w:lvlText w:val="%5."/>
      <w:lvlJc w:val="left"/>
      <w:pPr>
        <w:ind w:left="4026" w:hanging="360"/>
      </w:pPr>
    </w:lvl>
    <w:lvl w:ilvl="5" w:tplc="0C0A001B" w:tentative="1">
      <w:start w:val="1"/>
      <w:numFmt w:val="lowerRoman"/>
      <w:lvlText w:val="%6."/>
      <w:lvlJc w:val="right"/>
      <w:pPr>
        <w:ind w:left="4746" w:hanging="180"/>
      </w:pPr>
    </w:lvl>
    <w:lvl w:ilvl="6" w:tplc="0C0A000F" w:tentative="1">
      <w:start w:val="1"/>
      <w:numFmt w:val="decimal"/>
      <w:lvlText w:val="%7."/>
      <w:lvlJc w:val="left"/>
      <w:pPr>
        <w:ind w:left="5466" w:hanging="360"/>
      </w:pPr>
    </w:lvl>
    <w:lvl w:ilvl="7" w:tplc="0C0A0019" w:tentative="1">
      <w:start w:val="1"/>
      <w:numFmt w:val="lowerLetter"/>
      <w:lvlText w:val="%8."/>
      <w:lvlJc w:val="left"/>
      <w:pPr>
        <w:ind w:left="6186" w:hanging="360"/>
      </w:pPr>
    </w:lvl>
    <w:lvl w:ilvl="8" w:tplc="0C0A001B" w:tentative="1">
      <w:start w:val="1"/>
      <w:numFmt w:val="lowerRoman"/>
      <w:lvlText w:val="%9."/>
      <w:lvlJc w:val="right"/>
      <w:pPr>
        <w:ind w:left="6906" w:hanging="180"/>
      </w:pPr>
    </w:lvl>
  </w:abstractNum>
  <w:abstractNum w:abstractNumId="20" w15:restartNumberingAfterBreak="0">
    <w:nsid w:val="26391178"/>
    <w:multiLevelType w:val="hybridMultilevel"/>
    <w:tmpl w:val="625CB876"/>
    <w:lvl w:ilvl="0" w:tplc="3C96BADE">
      <w:numFmt w:val="bullet"/>
      <w:lvlText w:val=""/>
      <w:lvlJc w:val="left"/>
      <w:pPr>
        <w:ind w:left="720" w:hanging="360"/>
      </w:pPr>
      <w:rPr>
        <w:rFonts w:ascii="Symbol" w:eastAsiaTheme="minorHAnsi" w:hAnsi="Symbol"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823B0A"/>
    <w:multiLevelType w:val="hybridMultilevel"/>
    <w:tmpl w:val="548A9994"/>
    <w:lvl w:ilvl="0" w:tplc="7258F96C">
      <w:start w:val="10"/>
      <w:numFmt w:val="decimal"/>
      <w:lvlText w:val="%1."/>
      <w:lvlJc w:val="left"/>
      <w:pPr>
        <w:ind w:left="36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333F252E"/>
    <w:multiLevelType w:val="hybridMultilevel"/>
    <w:tmpl w:val="7C08C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085FA6"/>
    <w:multiLevelType w:val="hybridMultilevel"/>
    <w:tmpl w:val="371A566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36593419"/>
    <w:multiLevelType w:val="hybridMultilevel"/>
    <w:tmpl w:val="F686F466"/>
    <w:lvl w:ilvl="0" w:tplc="04090019">
      <w:start w:val="1"/>
      <w:numFmt w:val="lowerLetter"/>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5" w15:restartNumberingAfterBreak="0">
    <w:nsid w:val="53F46D4F"/>
    <w:multiLevelType w:val="hybridMultilevel"/>
    <w:tmpl w:val="62C46E06"/>
    <w:lvl w:ilvl="0" w:tplc="0C0A000F">
      <w:start w:val="1"/>
      <w:numFmt w:val="decimal"/>
      <w:lvlText w:val="%1."/>
      <w:lvlJc w:val="left"/>
      <w:pPr>
        <w:ind w:left="1146" w:hanging="360"/>
      </w:pPr>
    </w:lvl>
    <w:lvl w:ilvl="1" w:tplc="0C0A0019" w:tentative="1">
      <w:start w:val="1"/>
      <w:numFmt w:val="lowerLetter"/>
      <w:lvlText w:val="%2."/>
      <w:lvlJc w:val="left"/>
      <w:pPr>
        <w:ind w:left="1866" w:hanging="360"/>
      </w:pPr>
    </w:lvl>
    <w:lvl w:ilvl="2" w:tplc="0C0A001B" w:tentative="1">
      <w:start w:val="1"/>
      <w:numFmt w:val="lowerRoman"/>
      <w:lvlText w:val="%3."/>
      <w:lvlJc w:val="right"/>
      <w:pPr>
        <w:ind w:left="2586" w:hanging="180"/>
      </w:pPr>
    </w:lvl>
    <w:lvl w:ilvl="3" w:tplc="0C0A000F" w:tentative="1">
      <w:start w:val="1"/>
      <w:numFmt w:val="decimal"/>
      <w:lvlText w:val="%4."/>
      <w:lvlJc w:val="left"/>
      <w:pPr>
        <w:ind w:left="3306" w:hanging="360"/>
      </w:pPr>
    </w:lvl>
    <w:lvl w:ilvl="4" w:tplc="0C0A0019" w:tentative="1">
      <w:start w:val="1"/>
      <w:numFmt w:val="lowerLetter"/>
      <w:lvlText w:val="%5."/>
      <w:lvlJc w:val="left"/>
      <w:pPr>
        <w:ind w:left="4026" w:hanging="360"/>
      </w:pPr>
    </w:lvl>
    <w:lvl w:ilvl="5" w:tplc="0C0A001B" w:tentative="1">
      <w:start w:val="1"/>
      <w:numFmt w:val="lowerRoman"/>
      <w:lvlText w:val="%6."/>
      <w:lvlJc w:val="right"/>
      <w:pPr>
        <w:ind w:left="4746" w:hanging="180"/>
      </w:pPr>
    </w:lvl>
    <w:lvl w:ilvl="6" w:tplc="0C0A000F" w:tentative="1">
      <w:start w:val="1"/>
      <w:numFmt w:val="decimal"/>
      <w:lvlText w:val="%7."/>
      <w:lvlJc w:val="left"/>
      <w:pPr>
        <w:ind w:left="5466" w:hanging="360"/>
      </w:pPr>
    </w:lvl>
    <w:lvl w:ilvl="7" w:tplc="0C0A0019" w:tentative="1">
      <w:start w:val="1"/>
      <w:numFmt w:val="lowerLetter"/>
      <w:lvlText w:val="%8."/>
      <w:lvlJc w:val="left"/>
      <w:pPr>
        <w:ind w:left="6186" w:hanging="360"/>
      </w:pPr>
    </w:lvl>
    <w:lvl w:ilvl="8" w:tplc="0C0A001B" w:tentative="1">
      <w:start w:val="1"/>
      <w:numFmt w:val="lowerRoman"/>
      <w:lvlText w:val="%9."/>
      <w:lvlJc w:val="right"/>
      <w:pPr>
        <w:ind w:left="6906" w:hanging="180"/>
      </w:pPr>
    </w:lvl>
  </w:abstractNum>
  <w:abstractNum w:abstractNumId="26" w15:restartNumberingAfterBreak="0">
    <w:nsid w:val="5BCF539F"/>
    <w:multiLevelType w:val="hybridMultilevel"/>
    <w:tmpl w:val="8E9464D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15:restartNumberingAfterBreak="0">
    <w:nsid w:val="60F8432B"/>
    <w:multiLevelType w:val="hybridMultilevel"/>
    <w:tmpl w:val="61D6B20E"/>
    <w:lvl w:ilvl="0" w:tplc="4A14740E">
      <w:start w:val="1"/>
      <w:numFmt w:val="decimal"/>
      <w:lvlText w:val="%1."/>
      <w:lvlJc w:val="left"/>
      <w:pPr>
        <w:ind w:left="720" w:hanging="360"/>
      </w:pPr>
      <w:rPr>
        <w:color w:val="000000" w:themeColor="text1"/>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62AB083F"/>
    <w:multiLevelType w:val="hybridMultilevel"/>
    <w:tmpl w:val="1332A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AD0BB5"/>
    <w:multiLevelType w:val="multilevel"/>
    <w:tmpl w:val="C110FE54"/>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6DB753D5"/>
    <w:multiLevelType w:val="hybridMultilevel"/>
    <w:tmpl w:val="AE20AA4C"/>
    <w:lvl w:ilvl="0" w:tplc="BA0C052E">
      <w:start w:val="1"/>
      <w:numFmt w:val="decimal"/>
      <w:lvlText w:val="%1."/>
      <w:lvlJc w:val="left"/>
      <w:pPr>
        <w:ind w:left="1004" w:hanging="360"/>
      </w:pPr>
      <w:rPr>
        <w:rFonts w:hint="default"/>
      </w:rPr>
    </w:lvl>
    <w:lvl w:ilvl="1" w:tplc="080A0003" w:tentative="1">
      <w:start w:val="1"/>
      <w:numFmt w:val="bullet"/>
      <w:lvlText w:val="o"/>
      <w:lvlJc w:val="left"/>
      <w:pPr>
        <w:ind w:left="1724" w:hanging="360"/>
      </w:pPr>
      <w:rPr>
        <w:rFonts w:ascii="Courier New" w:hAnsi="Courier New" w:cs="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cs="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cs="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31" w15:restartNumberingAfterBreak="0">
    <w:nsid w:val="719C3AFF"/>
    <w:multiLevelType w:val="hybridMultilevel"/>
    <w:tmpl w:val="F814B39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7ABE1C48"/>
    <w:multiLevelType w:val="hybridMultilevel"/>
    <w:tmpl w:val="F686F466"/>
    <w:lvl w:ilvl="0" w:tplc="04090019">
      <w:start w:val="1"/>
      <w:numFmt w:val="lowerLetter"/>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33" w15:restartNumberingAfterBreak="0">
    <w:nsid w:val="7C76168F"/>
    <w:multiLevelType w:val="hybridMultilevel"/>
    <w:tmpl w:val="91B44BD6"/>
    <w:lvl w:ilvl="0" w:tplc="B63EE9FE">
      <w:numFmt w:val="bullet"/>
      <w:lvlText w:val=""/>
      <w:lvlJc w:val="left"/>
      <w:pPr>
        <w:ind w:left="720" w:hanging="360"/>
      </w:pPr>
      <w:rPr>
        <w:rFonts w:ascii="Symbol" w:eastAsiaTheme="minorHAnsi" w:hAnsi="Symbol"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4"/>
  </w:num>
  <w:num w:numId="3">
    <w:abstractNumId w:val="3"/>
  </w:num>
  <w:num w:numId="4">
    <w:abstractNumId w:val="2"/>
  </w:num>
  <w:num w:numId="5">
    <w:abstractNumId w:val="1"/>
  </w:num>
  <w:num w:numId="6">
    <w:abstractNumId w:val="0"/>
  </w:num>
  <w:num w:numId="7">
    <w:abstractNumId w:val="23"/>
  </w:num>
  <w:num w:numId="8">
    <w:abstractNumId w:val="17"/>
  </w:num>
  <w:num w:numId="9">
    <w:abstractNumId w:val="26"/>
  </w:num>
  <w:num w:numId="10">
    <w:abstractNumId w:val="8"/>
  </w:num>
  <w:num w:numId="11">
    <w:abstractNumId w:val="33"/>
  </w:num>
  <w:num w:numId="12">
    <w:abstractNumId w:val="20"/>
  </w:num>
  <w:num w:numId="13">
    <w:abstractNumId w:val="22"/>
  </w:num>
  <w:num w:numId="14">
    <w:abstractNumId w:val="11"/>
  </w:num>
  <w:num w:numId="15">
    <w:abstractNumId w:val="12"/>
  </w:num>
  <w:num w:numId="16">
    <w:abstractNumId w:val="32"/>
  </w:num>
  <w:num w:numId="17">
    <w:abstractNumId w:val="24"/>
  </w:num>
  <w:num w:numId="18">
    <w:abstractNumId w:val="28"/>
  </w:num>
  <w:num w:numId="19">
    <w:abstractNumId w:val="14"/>
  </w:num>
  <w:num w:numId="20">
    <w:abstractNumId w:val="31"/>
  </w:num>
  <w:num w:numId="21">
    <w:abstractNumId w:val="25"/>
  </w:num>
  <w:num w:numId="22">
    <w:abstractNumId w:val="19"/>
  </w:num>
  <w:num w:numId="23">
    <w:abstractNumId w:val="27"/>
  </w:num>
  <w:num w:numId="24">
    <w:abstractNumId w:val="9"/>
  </w:num>
  <w:num w:numId="25">
    <w:abstractNumId w:val="13"/>
  </w:num>
  <w:num w:numId="26">
    <w:abstractNumId w:val="16"/>
  </w:num>
  <w:num w:numId="27">
    <w:abstractNumId w:val="30"/>
  </w:num>
  <w:num w:numId="28">
    <w:abstractNumId w:val="5"/>
    <w:lvlOverride w:ilvl="0">
      <w:lvl w:ilvl="0">
        <w:start w:val="1"/>
        <w:numFmt w:val="bullet"/>
        <w:lvlText w:val=""/>
        <w:legacy w:legacy="1" w:legacySpace="0" w:legacyIndent="283"/>
        <w:lvlJc w:val="left"/>
        <w:pPr>
          <w:ind w:left="5103" w:hanging="283"/>
        </w:pPr>
        <w:rPr>
          <w:rFonts w:ascii="Symbol" w:hAnsi="Symbol" w:hint="default"/>
          <w:b w:val="0"/>
          <w:i w:val="0"/>
          <w:strike w:val="0"/>
          <w:color w:val="auto"/>
          <w:sz w:val="24"/>
          <w:u w:val="none"/>
        </w:rPr>
      </w:lvl>
    </w:lvlOverride>
  </w:num>
  <w:num w:numId="29">
    <w:abstractNumId w:val="6"/>
  </w:num>
  <w:num w:numId="30">
    <w:abstractNumId w:val="10"/>
  </w:num>
  <w:num w:numId="31">
    <w:abstractNumId w:val="18"/>
  </w:num>
  <w:num w:numId="32">
    <w:abstractNumId w:val="7"/>
  </w:num>
  <w:num w:numId="33">
    <w:abstractNumId w:val="29"/>
  </w:num>
  <w:num w:numId="34">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08"/>
  <w:autoHyphenation/>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F6D"/>
    <w:rsid w:val="00004197"/>
    <w:rsid w:val="00005733"/>
    <w:rsid w:val="00005D35"/>
    <w:rsid w:val="00010910"/>
    <w:rsid w:val="00012E7B"/>
    <w:rsid w:val="00014667"/>
    <w:rsid w:val="00014A72"/>
    <w:rsid w:val="000150E7"/>
    <w:rsid w:val="000153DB"/>
    <w:rsid w:val="00017975"/>
    <w:rsid w:val="00017C46"/>
    <w:rsid w:val="000207DD"/>
    <w:rsid w:val="00020AB9"/>
    <w:rsid w:val="000220EE"/>
    <w:rsid w:val="00022D3A"/>
    <w:rsid w:val="000239A7"/>
    <w:rsid w:val="000261D0"/>
    <w:rsid w:val="00034EA2"/>
    <w:rsid w:val="00043237"/>
    <w:rsid w:val="00054BB8"/>
    <w:rsid w:val="00057580"/>
    <w:rsid w:val="0006149C"/>
    <w:rsid w:val="00067AFC"/>
    <w:rsid w:val="00067D90"/>
    <w:rsid w:val="0007136C"/>
    <w:rsid w:val="000713CB"/>
    <w:rsid w:val="0007141C"/>
    <w:rsid w:val="000716C8"/>
    <w:rsid w:val="0007280D"/>
    <w:rsid w:val="00073698"/>
    <w:rsid w:val="00076C02"/>
    <w:rsid w:val="000776B3"/>
    <w:rsid w:val="00080808"/>
    <w:rsid w:val="00084FC5"/>
    <w:rsid w:val="0008607A"/>
    <w:rsid w:val="00086C95"/>
    <w:rsid w:val="0008720B"/>
    <w:rsid w:val="00096E23"/>
    <w:rsid w:val="00097F6D"/>
    <w:rsid w:val="000A0BC7"/>
    <w:rsid w:val="000A1911"/>
    <w:rsid w:val="000A2FE8"/>
    <w:rsid w:val="000A6D46"/>
    <w:rsid w:val="000B5A14"/>
    <w:rsid w:val="000C16BF"/>
    <w:rsid w:val="000C404F"/>
    <w:rsid w:val="000C5D82"/>
    <w:rsid w:val="000D3021"/>
    <w:rsid w:val="000D557B"/>
    <w:rsid w:val="000E4512"/>
    <w:rsid w:val="000E7D98"/>
    <w:rsid w:val="000F0682"/>
    <w:rsid w:val="000F1D12"/>
    <w:rsid w:val="000F3AB9"/>
    <w:rsid w:val="000F4139"/>
    <w:rsid w:val="00100554"/>
    <w:rsid w:val="00100ED5"/>
    <w:rsid w:val="00102068"/>
    <w:rsid w:val="00104452"/>
    <w:rsid w:val="001057D0"/>
    <w:rsid w:val="00112154"/>
    <w:rsid w:val="00115724"/>
    <w:rsid w:val="00115FD8"/>
    <w:rsid w:val="001235A2"/>
    <w:rsid w:val="00123C2A"/>
    <w:rsid w:val="0012420A"/>
    <w:rsid w:val="00124384"/>
    <w:rsid w:val="001269FF"/>
    <w:rsid w:val="001304D0"/>
    <w:rsid w:val="0013180D"/>
    <w:rsid w:val="0013365D"/>
    <w:rsid w:val="00135018"/>
    <w:rsid w:val="00141492"/>
    <w:rsid w:val="0014255D"/>
    <w:rsid w:val="00142C2D"/>
    <w:rsid w:val="00143DE7"/>
    <w:rsid w:val="001639D8"/>
    <w:rsid w:val="0017055C"/>
    <w:rsid w:val="00173D38"/>
    <w:rsid w:val="001746D7"/>
    <w:rsid w:val="00182590"/>
    <w:rsid w:val="001908B4"/>
    <w:rsid w:val="00191176"/>
    <w:rsid w:val="00192988"/>
    <w:rsid w:val="001932DD"/>
    <w:rsid w:val="0019424B"/>
    <w:rsid w:val="001968EC"/>
    <w:rsid w:val="001A5AC6"/>
    <w:rsid w:val="001B68E5"/>
    <w:rsid w:val="001B73D0"/>
    <w:rsid w:val="001C0140"/>
    <w:rsid w:val="001C19BD"/>
    <w:rsid w:val="001C1A01"/>
    <w:rsid w:val="001C3752"/>
    <w:rsid w:val="001C405B"/>
    <w:rsid w:val="001C406F"/>
    <w:rsid w:val="001C4D5A"/>
    <w:rsid w:val="001C521F"/>
    <w:rsid w:val="001D2845"/>
    <w:rsid w:val="001D322A"/>
    <w:rsid w:val="001D323C"/>
    <w:rsid w:val="001D6C4D"/>
    <w:rsid w:val="001F1972"/>
    <w:rsid w:val="001F3FB7"/>
    <w:rsid w:val="00202230"/>
    <w:rsid w:val="0020378B"/>
    <w:rsid w:val="0021479A"/>
    <w:rsid w:val="00214E2C"/>
    <w:rsid w:val="00216864"/>
    <w:rsid w:val="002200C0"/>
    <w:rsid w:val="00221ADA"/>
    <w:rsid w:val="002252D1"/>
    <w:rsid w:val="00226739"/>
    <w:rsid w:val="00240251"/>
    <w:rsid w:val="00240BB7"/>
    <w:rsid w:val="00243E12"/>
    <w:rsid w:val="00244862"/>
    <w:rsid w:val="00244CBA"/>
    <w:rsid w:val="00245394"/>
    <w:rsid w:val="00246930"/>
    <w:rsid w:val="002505B2"/>
    <w:rsid w:val="002509D7"/>
    <w:rsid w:val="00252409"/>
    <w:rsid w:val="002626E5"/>
    <w:rsid w:val="00263E98"/>
    <w:rsid w:val="00265091"/>
    <w:rsid w:val="00270021"/>
    <w:rsid w:val="00274F00"/>
    <w:rsid w:val="00275749"/>
    <w:rsid w:val="0027636A"/>
    <w:rsid w:val="00283953"/>
    <w:rsid w:val="00295607"/>
    <w:rsid w:val="00297734"/>
    <w:rsid w:val="002A4266"/>
    <w:rsid w:val="002A55CC"/>
    <w:rsid w:val="002A5AE7"/>
    <w:rsid w:val="002B08CE"/>
    <w:rsid w:val="002B19F8"/>
    <w:rsid w:val="002B3A81"/>
    <w:rsid w:val="002B591A"/>
    <w:rsid w:val="002C217F"/>
    <w:rsid w:val="002C561A"/>
    <w:rsid w:val="002C6DFC"/>
    <w:rsid w:val="002C7167"/>
    <w:rsid w:val="002C7A47"/>
    <w:rsid w:val="002D1A82"/>
    <w:rsid w:val="002D5B3F"/>
    <w:rsid w:val="002E03AE"/>
    <w:rsid w:val="002E0F6C"/>
    <w:rsid w:val="002E1D33"/>
    <w:rsid w:val="002E544D"/>
    <w:rsid w:val="002F0365"/>
    <w:rsid w:val="002F03E9"/>
    <w:rsid w:val="002F17FF"/>
    <w:rsid w:val="002F4460"/>
    <w:rsid w:val="002F5AB4"/>
    <w:rsid w:val="002F762A"/>
    <w:rsid w:val="0030413E"/>
    <w:rsid w:val="00306822"/>
    <w:rsid w:val="0030766B"/>
    <w:rsid w:val="00310BE6"/>
    <w:rsid w:val="00311B41"/>
    <w:rsid w:val="00311D7F"/>
    <w:rsid w:val="00312457"/>
    <w:rsid w:val="00312D77"/>
    <w:rsid w:val="003201F8"/>
    <w:rsid w:val="0032068F"/>
    <w:rsid w:val="003226E1"/>
    <w:rsid w:val="00327C5E"/>
    <w:rsid w:val="00332B81"/>
    <w:rsid w:val="0033398F"/>
    <w:rsid w:val="0033714E"/>
    <w:rsid w:val="00354A1D"/>
    <w:rsid w:val="00361260"/>
    <w:rsid w:val="003620B0"/>
    <w:rsid w:val="003628B4"/>
    <w:rsid w:val="00363186"/>
    <w:rsid w:val="0036452A"/>
    <w:rsid w:val="003662AF"/>
    <w:rsid w:val="00370F3C"/>
    <w:rsid w:val="00371945"/>
    <w:rsid w:val="003744FB"/>
    <w:rsid w:val="00375073"/>
    <w:rsid w:val="003824F5"/>
    <w:rsid w:val="00382538"/>
    <w:rsid w:val="0038662A"/>
    <w:rsid w:val="00387646"/>
    <w:rsid w:val="00390A54"/>
    <w:rsid w:val="0039354C"/>
    <w:rsid w:val="003A2DD7"/>
    <w:rsid w:val="003A48B0"/>
    <w:rsid w:val="003B1E2A"/>
    <w:rsid w:val="003B2054"/>
    <w:rsid w:val="003B252C"/>
    <w:rsid w:val="003B2D4D"/>
    <w:rsid w:val="003B4066"/>
    <w:rsid w:val="003B4366"/>
    <w:rsid w:val="003B70F6"/>
    <w:rsid w:val="003B791E"/>
    <w:rsid w:val="003C24D9"/>
    <w:rsid w:val="003C632A"/>
    <w:rsid w:val="003D0F87"/>
    <w:rsid w:val="003D1DAA"/>
    <w:rsid w:val="003D41A2"/>
    <w:rsid w:val="003D73E4"/>
    <w:rsid w:val="003E11B2"/>
    <w:rsid w:val="003E2E65"/>
    <w:rsid w:val="003E500B"/>
    <w:rsid w:val="003E5044"/>
    <w:rsid w:val="003E7A84"/>
    <w:rsid w:val="003E7AE1"/>
    <w:rsid w:val="003F25A8"/>
    <w:rsid w:val="003F6BD8"/>
    <w:rsid w:val="003F6FC8"/>
    <w:rsid w:val="00400F6D"/>
    <w:rsid w:val="004016EB"/>
    <w:rsid w:val="004111C1"/>
    <w:rsid w:val="00411787"/>
    <w:rsid w:val="00412CE9"/>
    <w:rsid w:val="0041793B"/>
    <w:rsid w:val="00420409"/>
    <w:rsid w:val="00421643"/>
    <w:rsid w:val="00423CF5"/>
    <w:rsid w:val="00426CD2"/>
    <w:rsid w:val="00427B71"/>
    <w:rsid w:val="00431CBF"/>
    <w:rsid w:val="004325D6"/>
    <w:rsid w:val="0043491D"/>
    <w:rsid w:val="004374D0"/>
    <w:rsid w:val="004400E9"/>
    <w:rsid w:val="0044226B"/>
    <w:rsid w:val="00446999"/>
    <w:rsid w:val="00446CC8"/>
    <w:rsid w:val="00453696"/>
    <w:rsid w:val="00453B8E"/>
    <w:rsid w:val="00453CB8"/>
    <w:rsid w:val="00453F22"/>
    <w:rsid w:val="00454F6F"/>
    <w:rsid w:val="00456B10"/>
    <w:rsid w:val="00456EB0"/>
    <w:rsid w:val="0045758E"/>
    <w:rsid w:val="00460265"/>
    <w:rsid w:val="00461ADA"/>
    <w:rsid w:val="00466684"/>
    <w:rsid w:val="00470C72"/>
    <w:rsid w:val="0047236D"/>
    <w:rsid w:val="00473116"/>
    <w:rsid w:val="0047389B"/>
    <w:rsid w:val="004745CB"/>
    <w:rsid w:val="004755AE"/>
    <w:rsid w:val="00480AFE"/>
    <w:rsid w:val="004870D4"/>
    <w:rsid w:val="0049361F"/>
    <w:rsid w:val="004938E9"/>
    <w:rsid w:val="00493CDE"/>
    <w:rsid w:val="0049570F"/>
    <w:rsid w:val="004A096D"/>
    <w:rsid w:val="004A355F"/>
    <w:rsid w:val="004A5996"/>
    <w:rsid w:val="004A6022"/>
    <w:rsid w:val="004A61EF"/>
    <w:rsid w:val="004A64DD"/>
    <w:rsid w:val="004B51CC"/>
    <w:rsid w:val="004B5D38"/>
    <w:rsid w:val="004C030D"/>
    <w:rsid w:val="004C22C1"/>
    <w:rsid w:val="004C44D9"/>
    <w:rsid w:val="004C6B3A"/>
    <w:rsid w:val="004D0B22"/>
    <w:rsid w:val="004D2048"/>
    <w:rsid w:val="004D245B"/>
    <w:rsid w:val="004D658F"/>
    <w:rsid w:val="004D65F8"/>
    <w:rsid w:val="004E0694"/>
    <w:rsid w:val="004F4199"/>
    <w:rsid w:val="0050110B"/>
    <w:rsid w:val="005053B1"/>
    <w:rsid w:val="00511711"/>
    <w:rsid w:val="00515DB6"/>
    <w:rsid w:val="00526779"/>
    <w:rsid w:val="0053051B"/>
    <w:rsid w:val="0053056F"/>
    <w:rsid w:val="00531F18"/>
    <w:rsid w:val="005421F4"/>
    <w:rsid w:val="005439D7"/>
    <w:rsid w:val="0054705E"/>
    <w:rsid w:val="0055662B"/>
    <w:rsid w:val="00563C09"/>
    <w:rsid w:val="005644A9"/>
    <w:rsid w:val="0057020E"/>
    <w:rsid w:val="0057061D"/>
    <w:rsid w:val="00570C73"/>
    <w:rsid w:val="0057428C"/>
    <w:rsid w:val="00581867"/>
    <w:rsid w:val="0058245B"/>
    <w:rsid w:val="005902EA"/>
    <w:rsid w:val="005929CA"/>
    <w:rsid w:val="00594575"/>
    <w:rsid w:val="00596406"/>
    <w:rsid w:val="00597ED8"/>
    <w:rsid w:val="005A7D11"/>
    <w:rsid w:val="005B5016"/>
    <w:rsid w:val="005B5C8A"/>
    <w:rsid w:val="005B7095"/>
    <w:rsid w:val="005C03EA"/>
    <w:rsid w:val="005D01E7"/>
    <w:rsid w:val="005D32B2"/>
    <w:rsid w:val="005E122C"/>
    <w:rsid w:val="005E141B"/>
    <w:rsid w:val="005E2E4E"/>
    <w:rsid w:val="005E45D1"/>
    <w:rsid w:val="005E475A"/>
    <w:rsid w:val="005F1555"/>
    <w:rsid w:val="005F16EC"/>
    <w:rsid w:val="005F35A9"/>
    <w:rsid w:val="006019C5"/>
    <w:rsid w:val="00601EDC"/>
    <w:rsid w:val="00605403"/>
    <w:rsid w:val="00612122"/>
    <w:rsid w:val="006128D2"/>
    <w:rsid w:val="00616467"/>
    <w:rsid w:val="0062034F"/>
    <w:rsid w:val="00621766"/>
    <w:rsid w:val="00624ABE"/>
    <w:rsid w:val="00643099"/>
    <w:rsid w:val="0064410E"/>
    <w:rsid w:val="00652FD9"/>
    <w:rsid w:val="006545D4"/>
    <w:rsid w:val="00656D27"/>
    <w:rsid w:val="00663016"/>
    <w:rsid w:val="006652BA"/>
    <w:rsid w:val="00666DCC"/>
    <w:rsid w:val="00672147"/>
    <w:rsid w:val="00672E77"/>
    <w:rsid w:val="0067631B"/>
    <w:rsid w:val="0067665F"/>
    <w:rsid w:val="00677B6D"/>
    <w:rsid w:val="00684A23"/>
    <w:rsid w:val="0068793F"/>
    <w:rsid w:val="00690E8A"/>
    <w:rsid w:val="00691F47"/>
    <w:rsid w:val="00692AF7"/>
    <w:rsid w:val="006937BB"/>
    <w:rsid w:val="00694DC4"/>
    <w:rsid w:val="00695C4E"/>
    <w:rsid w:val="00697F59"/>
    <w:rsid w:val="006A28C1"/>
    <w:rsid w:val="006A6276"/>
    <w:rsid w:val="006A7064"/>
    <w:rsid w:val="006A7993"/>
    <w:rsid w:val="006B154C"/>
    <w:rsid w:val="006B52C2"/>
    <w:rsid w:val="006B79C4"/>
    <w:rsid w:val="006B7C16"/>
    <w:rsid w:val="006C1DB5"/>
    <w:rsid w:val="006C6436"/>
    <w:rsid w:val="006D2D86"/>
    <w:rsid w:val="006D3CA7"/>
    <w:rsid w:val="006D4D4A"/>
    <w:rsid w:val="006D6168"/>
    <w:rsid w:val="006D681C"/>
    <w:rsid w:val="006E2DF7"/>
    <w:rsid w:val="006E770D"/>
    <w:rsid w:val="006F175A"/>
    <w:rsid w:val="006F2714"/>
    <w:rsid w:val="006F4095"/>
    <w:rsid w:val="00701DBD"/>
    <w:rsid w:val="00712F33"/>
    <w:rsid w:val="00712FE4"/>
    <w:rsid w:val="00714412"/>
    <w:rsid w:val="00716983"/>
    <w:rsid w:val="0072354E"/>
    <w:rsid w:val="007237A1"/>
    <w:rsid w:val="0072390B"/>
    <w:rsid w:val="007244F5"/>
    <w:rsid w:val="00727865"/>
    <w:rsid w:val="00727EED"/>
    <w:rsid w:val="0073106C"/>
    <w:rsid w:val="00732CC5"/>
    <w:rsid w:val="00734CD9"/>
    <w:rsid w:val="00740C99"/>
    <w:rsid w:val="00741635"/>
    <w:rsid w:val="0074394F"/>
    <w:rsid w:val="007456CE"/>
    <w:rsid w:val="0075032B"/>
    <w:rsid w:val="0075256A"/>
    <w:rsid w:val="00755CF1"/>
    <w:rsid w:val="00757DA9"/>
    <w:rsid w:val="00764210"/>
    <w:rsid w:val="007645D1"/>
    <w:rsid w:val="00764CA2"/>
    <w:rsid w:val="00767F36"/>
    <w:rsid w:val="00770AFF"/>
    <w:rsid w:val="0077240E"/>
    <w:rsid w:val="00776572"/>
    <w:rsid w:val="00776FBD"/>
    <w:rsid w:val="0078032C"/>
    <w:rsid w:val="007808DA"/>
    <w:rsid w:val="0078104A"/>
    <w:rsid w:val="00784675"/>
    <w:rsid w:val="00790DBB"/>
    <w:rsid w:val="00793408"/>
    <w:rsid w:val="007934A7"/>
    <w:rsid w:val="007948E8"/>
    <w:rsid w:val="007A7D0D"/>
    <w:rsid w:val="007B1960"/>
    <w:rsid w:val="007B257C"/>
    <w:rsid w:val="007B2BC6"/>
    <w:rsid w:val="007B5F23"/>
    <w:rsid w:val="007C7B84"/>
    <w:rsid w:val="007D0927"/>
    <w:rsid w:val="007D76D6"/>
    <w:rsid w:val="007D784E"/>
    <w:rsid w:val="007E41DC"/>
    <w:rsid w:val="007E5505"/>
    <w:rsid w:val="007E5FB7"/>
    <w:rsid w:val="007F0C7A"/>
    <w:rsid w:val="007F37DD"/>
    <w:rsid w:val="007F48A8"/>
    <w:rsid w:val="007F53D1"/>
    <w:rsid w:val="00806328"/>
    <w:rsid w:val="00807CD1"/>
    <w:rsid w:val="008175D6"/>
    <w:rsid w:val="00822B6B"/>
    <w:rsid w:val="00823294"/>
    <w:rsid w:val="00825DD3"/>
    <w:rsid w:val="00826736"/>
    <w:rsid w:val="008268AF"/>
    <w:rsid w:val="00834A55"/>
    <w:rsid w:val="00840CC7"/>
    <w:rsid w:val="0084205D"/>
    <w:rsid w:val="008456C2"/>
    <w:rsid w:val="00845B48"/>
    <w:rsid w:val="008479A9"/>
    <w:rsid w:val="0085345F"/>
    <w:rsid w:val="008568F4"/>
    <w:rsid w:val="00857D43"/>
    <w:rsid w:val="00865FC5"/>
    <w:rsid w:val="008707EE"/>
    <w:rsid w:val="00870C28"/>
    <w:rsid w:val="008727AA"/>
    <w:rsid w:val="00884D3C"/>
    <w:rsid w:val="00884F8F"/>
    <w:rsid w:val="008A0B7A"/>
    <w:rsid w:val="008A132E"/>
    <w:rsid w:val="008A5491"/>
    <w:rsid w:val="008A62A4"/>
    <w:rsid w:val="008B4AEC"/>
    <w:rsid w:val="008B54F3"/>
    <w:rsid w:val="008B560D"/>
    <w:rsid w:val="008B78D1"/>
    <w:rsid w:val="008C0EFF"/>
    <w:rsid w:val="008C1A44"/>
    <w:rsid w:val="008C2E4E"/>
    <w:rsid w:val="008C32AB"/>
    <w:rsid w:val="008D13FA"/>
    <w:rsid w:val="008D1F28"/>
    <w:rsid w:val="008E004B"/>
    <w:rsid w:val="008E4A8F"/>
    <w:rsid w:val="008E4B00"/>
    <w:rsid w:val="008E4C3E"/>
    <w:rsid w:val="008E6797"/>
    <w:rsid w:val="008F1924"/>
    <w:rsid w:val="008F566A"/>
    <w:rsid w:val="008F73E5"/>
    <w:rsid w:val="00903FE9"/>
    <w:rsid w:val="009044B0"/>
    <w:rsid w:val="00905266"/>
    <w:rsid w:val="00906B9B"/>
    <w:rsid w:val="00906E75"/>
    <w:rsid w:val="0091010F"/>
    <w:rsid w:val="009129CD"/>
    <w:rsid w:val="00912B44"/>
    <w:rsid w:val="00917710"/>
    <w:rsid w:val="009177AF"/>
    <w:rsid w:val="00925DEE"/>
    <w:rsid w:val="00926A8F"/>
    <w:rsid w:val="00927D19"/>
    <w:rsid w:val="00927D68"/>
    <w:rsid w:val="00930F8D"/>
    <w:rsid w:val="009357D5"/>
    <w:rsid w:val="00936A49"/>
    <w:rsid w:val="00936E38"/>
    <w:rsid w:val="00944358"/>
    <w:rsid w:val="0094591B"/>
    <w:rsid w:val="0095066D"/>
    <w:rsid w:val="00953670"/>
    <w:rsid w:val="00954267"/>
    <w:rsid w:val="00955DB1"/>
    <w:rsid w:val="009567A2"/>
    <w:rsid w:val="00956AAE"/>
    <w:rsid w:val="00960975"/>
    <w:rsid w:val="009648FE"/>
    <w:rsid w:val="009653BA"/>
    <w:rsid w:val="00974ADE"/>
    <w:rsid w:val="009760DC"/>
    <w:rsid w:val="009762C9"/>
    <w:rsid w:val="00977008"/>
    <w:rsid w:val="0098442B"/>
    <w:rsid w:val="00984BBD"/>
    <w:rsid w:val="009857F9"/>
    <w:rsid w:val="00986119"/>
    <w:rsid w:val="009900B3"/>
    <w:rsid w:val="00991354"/>
    <w:rsid w:val="00992AE0"/>
    <w:rsid w:val="0099579F"/>
    <w:rsid w:val="00995CD1"/>
    <w:rsid w:val="00996941"/>
    <w:rsid w:val="0099799B"/>
    <w:rsid w:val="009A0E4C"/>
    <w:rsid w:val="009A13F0"/>
    <w:rsid w:val="009A20D1"/>
    <w:rsid w:val="009A3050"/>
    <w:rsid w:val="009A31F4"/>
    <w:rsid w:val="009A33C1"/>
    <w:rsid w:val="009B1822"/>
    <w:rsid w:val="009B2354"/>
    <w:rsid w:val="009B39E5"/>
    <w:rsid w:val="009B3E41"/>
    <w:rsid w:val="009B58ED"/>
    <w:rsid w:val="009B606B"/>
    <w:rsid w:val="009B73ED"/>
    <w:rsid w:val="009C241E"/>
    <w:rsid w:val="009D0C6A"/>
    <w:rsid w:val="009D0EA5"/>
    <w:rsid w:val="009D10BB"/>
    <w:rsid w:val="009D28AA"/>
    <w:rsid w:val="009D46AF"/>
    <w:rsid w:val="009E2D99"/>
    <w:rsid w:val="009F0E94"/>
    <w:rsid w:val="009F3E13"/>
    <w:rsid w:val="009F6189"/>
    <w:rsid w:val="00A00417"/>
    <w:rsid w:val="00A0257F"/>
    <w:rsid w:val="00A047DA"/>
    <w:rsid w:val="00A0675A"/>
    <w:rsid w:val="00A07DA3"/>
    <w:rsid w:val="00A10BCB"/>
    <w:rsid w:val="00A11D7B"/>
    <w:rsid w:val="00A124A0"/>
    <w:rsid w:val="00A14649"/>
    <w:rsid w:val="00A1735A"/>
    <w:rsid w:val="00A25F77"/>
    <w:rsid w:val="00A33EBA"/>
    <w:rsid w:val="00A37223"/>
    <w:rsid w:val="00A419C4"/>
    <w:rsid w:val="00A431C4"/>
    <w:rsid w:val="00A44EEA"/>
    <w:rsid w:val="00A45D6B"/>
    <w:rsid w:val="00A50105"/>
    <w:rsid w:val="00A51760"/>
    <w:rsid w:val="00A51C3F"/>
    <w:rsid w:val="00A51CE6"/>
    <w:rsid w:val="00A55CFF"/>
    <w:rsid w:val="00A573BE"/>
    <w:rsid w:val="00A613C3"/>
    <w:rsid w:val="00A61821"/>
    <w:rsid w:val="00A6296B"/>
    <w:rsid w:val="00A704E5"/>
    <w:rsid w:val="00A71C5A"/>
    <w:rsid w:val="00A74087"/>
    <w:rsid w:val="00A748B3"/>
    <w:rsid w:val="00A835BD"/>
    <w:rsid w:val="00A913B9"/>
    <w:rsid w:val="00A91D9F"/>
    <w:rsid w:val="00A96DC2"/>
    <w:rsid w:val="00A97F68"/>
    <w:rsid w:val="00AA0C16"/>
    <w:rsid w:val="00AA23FD"/>
    <w:rsid w:val="00AA2AD9"/>
    <w:rsid w:val="00AA2E1C"/>
    <w:rsid w:val="00AB339F"/>
    <w:rsid w:val="00AB56BE"/>
    <w:rsid w:val="00AB7072"/>
    <w:rsid w:val="00AC02F8"/>
    <w:rsid w:val="00AC2B41"/>
    <w:rsid w:val="00AC38B0"/>
    <w:rsid w:val="00AC4FB0"/>
    <w:rsid w:val="00AC58DE"/>
    <w:rsid w:val="00AC7F36"/>
    <w:rsid w:val="00AD1A15"/>
    <w:rsid w:val="00AD1AB1"/>
    <w:rsid w:val="00AD2866"/>
    <w:rsid w:val="00AE3539"/>
    <w:rsid w:val="00AE3E51"/>
    <w:rsid w:val="00AE76A8"/>
    <w:rsid w:val="00AF43A4"/>
    <w:rsid w:val="00AF59B7"/>
    <w:rsid w:val="00B035B8"/>
    <w:rsid w:val="00B0423C"/>
    <w:rsid w:val="00B048EE"/>
    <w:rsid w:val="00B110CF"/>
    <w:rsid w:val="00B20082"/>
    <w:rsid w:val="00B22133"/>
    <w:rsid w:val="00B2225F"/>
    <w:rsid w:val="00B23801"/>
    <w:rsid w:val="00B31391"/>
    <w:rsid w:val="00B345ED"/>
    <w:rsid w:val="00B34D62"/>
    <w:rsid w:val="00B364D9"/>
    <w:rsid w:val="00B40FB9"/>
    <w:rsid w:val="00B43102"/>
    <w:rsid w:val="00B447D6"/>
    <w:rsid w:val="00B47821"/>
    <w:rsid w:val="00B512F3"/>
    <w:rsid w:val="00B53637"/>
    <w:rsid w:val="00B5497A"/>
    <w:rsid w:val="00B55A17"/>
    <w:rsid w:val="00B605F1"/>
    <w:rsid w:val="00B6317B"/>
    <w:rsid w:val="00B677F7"/>
    <w:rsid w:val="00B74898"/>
    <w:rsid w:val="00B76726"/>
    <w:rsid w:val="00B83BF2"/>
    <w:rsid w:val="00B840E8"/>
    <w:rsid w:val="00B938C3"/>
    <w:rsid w:val="00B967BA"/>
    <w:rsid w:val="00B974FA"/>
    <w:rsid w:val="00BA3315"/>
    <w:rsid w:val="00BA4032"/>
    <w:rsid w:val="00BB5A79"/>
    <w:rsid w:val="00BB6E32"/>
    <w:rsid w:val="00BC0453"/>
    <w:rsid w:val="00BC428F"/>
    <w:rsid w:val="00BD73B6"/>
    <w:rsid w:val="00BD7F73"/>
    <w:rsid w:val="00BE1235"/>
    <w:rsid w:val="00BE5290"/>
    <w:rsid w:val="00BE5A18"/>
    <w:rsid w:val="00BE7455"/>
    <w:rsid w:val="00BF240E"/>
    <w:rsid w:val="00BF2596"/>
    <w:rsid w:val="00BF2C4F"/>
    <w:rsid w:val="00BF3DC2"/>
    <w:rsid w:val="00BF6194"/>
    <w:rsid w:val="00BF6485"/>
    <w:rsid w:val="00BF6937"/>
    <w:rsid w:val="00C06649"/>
    <w:rsid w:val="00C06D1D"/>
    <w:rsid w:val="00C1022D"/>
    <w:rsid w:val="00C12698"/>
    <w:rsid w:val="00C14529"/>
    <w:rsid w:val="00C16F11"/>
    <w:rsid w:val="00C24380"/>
    <w:rsid w:val="00C24A3F"/>
    <w:rsid w:val="00C35494"/>
    <w:rsid w:val="00C36B94"/>
    <w:rsid w:val="00C42DD1"/>
    <w:rsid w:val="00C46080"/>
    <w:rsid w:val="00C4664B"/>
    <w:rsid w:val="00C50FDF"/>
    <w:rsid w:val="00C51FEE"/>
    <w:rsid w:val="00C52207"/>
    <w:rsid w:val="00C6339C"/>
    <w:rsid w:val="00C63D27"/>
    <w:rsid w:val="00C76C84"/>
    <w:rsid w:val="00C76F85"/>
    <w:rsid w:val="00C80859"/>
    <w:rsid w:val="00C80CD7"/>
    <w:rsid w:val="00C81154"/>
    <w:rsid w:val="00C84EAC"/>
    <w:rsid w:val="00C8511E"/>
    <w:rsid w:val="00C866D5"/>
    <w:rsid w:val="00CB2844"/>
    <w:rsid w:val="00CB4DBA"/>
    <w:rsid w:val="00CB7082"/>
    <w:rsid w:val="00CC3EF4"/>
    <w:rsid w:val="00CC78E0"/>
    <w:rsid w:val="00CD4550"/>
    <w:rsid w:val="00CD64C6"/>
    <w:rsid w:val="00CD6D79"/>
    <w:rsid w:val="00CD7640"/>
    <w:rsid w:val="00CE2138"/>
    <w:rsid w:val="00CE6B81"/>
    <w:rsid w:val="00CF2311"/>
    <w:rsid w:val="00CF7678"/>
    <w:rsid w:val="00D01353"/>
    <w:rsid w:val="00D031D5"/>
    <w:rsid w:val="00D0464A"/>
    <w:rsid w:val="00D14070"/>
    <w:rsid w:val="00D1428D"/>
    <w:rsid w:val="00D1547B"/>
    <w:rsid w:val="00D20698"/>
    <w:rsid w:val="00D21251"/>
    <w:rsid w:val="00D234B4"/>
    <w:rsid w:val="00D24095"/>
    <w:rsid w:val="00D24B9E"/>
    <w:rsid w:val="00D276D0"/>
    <w:rsid w:val="00D3086C"/>
    <w:rsid w:val="00D3115F"/>
    <w:rsid w:val="00D33B04"/>
    <w:rsid w:val="00D362ED"/>
    <w:rsid w:val="00D41C27"/>
    <w:rsid w:val="00D422C8"/>
    <w:rsid w:val="00D446C1"/>
    <w:rsid w:val="00D45DDC"/>
    <w:rsid w:val="00D45E81"/>
    <w:rsid w:val="00D45F09"/>
    <w:rsid w:val="00D47F3E"/>
    <w:rsid w:val="00D50122"/>
    <w:rsid w:val="00D55695"/>
    <w:rsid w:val="00D63318"/>
    <w:rsid w:val="00D6420C"/>
    <w:rsid w:val="00D65CA2"/>
    <w:rsid w:val="00D701BA"/>
    <w:rsid w:val="00D7631C"/>
    <w:rsid w:val="00D80943"/>
    <w:rsid w:val="00D80B2D"/>
    <w:rsid w:val="00D8661D"/>
    <w:rsid w:val="00D90FCB"/>
    <w:rsid w:val="00D912C0"/>
    <w:rsid w:val="00D93EB8"/>
    <w:rsid w:val="00D9406E"/>
    <w:rsid w:val="00D95869"/>
    <w:rsid w:val="00D97A6A"/>
    <w:rsid w:val="00DA2B89"/>
    <w:rsid w:val="00DA2EE4"/>
    <w:rsid w:val="00DB147A"/>
    <w:rsid w:val="00DB3850"/>
    <w:rsid w:val="00DB4A6F"/>
    <w:rsid w:val="00DB5B03"/>
    <w:rsid w:val="00DC4E32"/>
    <w:rsid w:val="00DC7636"/>
    <w:rsid w:val="00DD14A8"/>
    <w:rsid w:val="00DD2C00"/>
    <w:rsid w:val="00DE23F7"/>
    <w:rsid w:val="00DE307F"/>
    <w:rsid w:val="00DE561E"/>
    <w:rsid w:val="00DF30C1"/>
    <w:rsid w:val="00DF3538"/>
    <w:rsid w:val="00DF3AA2"/>
    <w:rsid w:val="00E0107B"/>
    <w:rsid w:val="00E039C9"/>
    <w:rsid w:val="00E05DFA"/>
    <w:rsid w:val="00E06D1A"/>
    <w:rsid w:val="00E10802"/>
    <w:rsid w:val="00E1138D"/>
    <w:rsid w:val="00E11FF2"/>
    <w:rsid w:val="00E15ED1"/>
    <w:rsid w:val="00E16E4C"/>
    <w:rsid w:val="00E16FD6"/>
    <w:rsid w:val="00E24BE1"/>
    <w:rsid w:val="00E25675"/>
    <w:rsid w:val="00E26CD1"/>
    <w:rsid w:val="00E3012D"/>
    <w:rsid w:val="00E31E39"/>
    <w:rsid w:val="00E401F3"/>
    <w:rsid w:val="00E40382"/>
    <w:rsid w:val="00E44DC0"/>
    <w:rsid w:val="00E460C8"/>
    <w:rsid w:val="00E4622F"/>
    <w:rsid w:val="00E47394"/>
    <w:rsid w:val="00E5101B"/>
    <w:rsid w:val="00E5131A"/>
    <w:rsid w:val="00E52A94"/>
    <w:rsid w:val="00E61199"/>
    <w:rsid w:val="00E61ED2"/>
    <w:rsid w:val="00E63F96"/>
    <w:rsid w:val="00E66BCA"/>
    <w:rsid w:val="00E71E6C"/>
    <w:rsid w:val="00E75E75"/>
    <w:rsid w:val="00E76ACD"/>
    <w:rsid w:val="00E77670"/>
    <w:rsid w:val="00E80FFD"/>
    <w:rsid w:val="00E8182D"/>
    <w:rsid w:val="00E84990"/>
    <w:rsid w:val="00E853BE"/>
    <w:rsid w:val="00E922CE"/>
    <w:rsid w:val="00E925DA"/>
    <w:rsid w:val="00E92770"/>
    <w:rsid w:val="00EA120C"/>
    <w:rsid w:val="00EA24F5"/>
    <w:rsid w:val="00EA7D68"/>
    <w:rsid w:val="00EB1D8B"/>
    <w:rsid w:val="00EB7128"/>
    <w:rsid w:val="00EC4DAC"/>
    <w:rsid w:val="00EC54B3"/>
    <w:rsid w:val="00EC5FE2"/>
    <w:rsid w:val="00EC70CC"/>
    <w:rsid w:val="00ED3ED4"/>
    <w:rsid w:val="00ED41A0"/>
    <w:rsid w:val="00ED6E5C"/>
    <w:rsid w:val="00EE35A2"/>
    <w:rsid w:val="00EE6032"/>
    <w:rsid w:val="00EF62B1"/>
    <w:rsid w:val="00EF6DAC"/>
    <w:rsid w:val="00F0013B"/>
    <w:rsid w:val="00F00FFE"/>
    <w:rsid w:val="00F02048"/>
    <w:rsid w:val="00F0220D"/>
    <w:rsid w:val="00F037F7"/>
    <w:rsid w:val="00F05499"/>
    <w:rsid w:val="00F10736"/>
    <w:rsid w:val="00F10C65"/>
    <w:rsid w:val="00F1237D"/>
    <w:rsid w:val="00F25B49"/>
    <w:rsid w:val="00F2751B"/>
    <w:rsid w:val="00F327D0"/>
    <w:rsid w:val="00F32ED3"/>
    <w:rsid w:val="00F37618"/>
    <w:rsid w:val="00F42717"/>
    <w:rsid w:val="00F434DC"/>
    <w:rsid w:val="00F47690"/>
    <w:rsid w:val="00F51420"/>
    <w:rsid w:val="00F577D4"/>
    <w:rsid w:val="00F606E0"/>
    <w:rsid w:val="00F612B9"/>
    <w:rsid w:val="00F62131"/>
    <w:rsid w:val="00F65696"/>
    <w:rsid w:val="00F657CE"/>
    <w:rsid w:val="00F66F03"/>
    <w:rsid w:val="00F7062B"/>
    <w:rsid w:val="00F70DB5"/>
    <w:rsid w:val="00F72934"/>
    <w:rsid w:val="00F83B6A"/>
    <w:rsid w:val="00F8427A"/>
    <w:rsid w:val="00F87A42"/>
    <w:rsid w:val="00F911B5"/>
    <w:rsid w:val="00F96FA8"/>
    <w:rsid w:val="00FA1A47"/>
    <w:rsid w:val="00FA2CBF"/>
    <w:rsid w:val="00FA510E"/>
    <w:rsid w:val="00FA5DB3"/>
    <w:rsid w:val="00FA66D4"/>
    <w:rsid w:val="00FA75A5"/>
    <w:rsid w:val="00FB1457"/>
    <w:rsid w:val="00FB3904"/>
    <w:rsid w:val="00FB7B95"/>
    <w:rsid w:val="00FC0CBA"/>
    <w:rsid w:val="00FC2E38"/>
    <w:rsid w:val="00FC3513"/>
    <w:rsid w:val="00FC3915"/>
    <w:rsid w:val="00FC46FD"/>
    <w:rsid w:val="00FC79F6"/>
    <w:rsid w:val="00FC7B65"/>
    <w:rsid w:val="00FD0D5A"/>
    <w:rsid w:val="00FD3A7D"/>
    <w:rsid w:val="00FD3BC4"/>
    <w:rsid w:val="00FD4EA5"/>
    <w:rsid w:val="00FD5DE8"/>
    <w:rsid w:val="00FD7311"/>
    <w:rsid w:val="00FD7B1F"/>
    <w:rsid w:val="00FE1958"/>
    <w:rsid w:val="00FE247B"/>
    <w:rsid w:val="00FE30C9"/>
    <w:rsid w:val="00FE3117"/>
    <w:rsid w:val="00FE4108"/>
    <w:rsid w:val="00FE51F3"/>
    <w:rsid w:val="00FE7BE9"/>
    <w:rsid w:val="00FF3F98"/>
    <w:rsid w:val="00FF686D"/>
    <w:rsid w:val="00FF7643"/>
    <w:rsid w:val="00FF768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614AB137"/>
  <w15:docId w15:val="{475F5ED6-DA39-49FE-B09F-F500E0137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00F6D"/>
    <w:pPr>
      <w:spacing w:after="0" w:line="240" w:lineRule="auto"/>
    </w:pPr>
    <w:rPr>
      <w:rFonts w:ascii="Courier New" w:eastAsia="Times New Roman" w:hAnsi="Courier New" w:cs="Times New Roman"/>
      <w:sz w:val="20"/>
      <w:szCs w:val="20"/>
      <w:lang w:val="es-ES_tradnl" w:eastAsia="es-ES"/>
    </w:rPr>
  </w:style>
  <w:style w:type="paragraph" w:styleId="Ttulo1">
    <w:name w:val="heading 1"/>
    <w:basedOn w:val="Normal"/>
    <w:next w:val="Normal"/>
    <w:link w:val="Ttulo1Car"/>
    <w:qFormat/>
    <w:rsid w:val="00400F6D"/>
    <w:pPr>
      <w:keepNext/>
      <w:keepLines/>
      <w:spacing w:before="480"/>
      <w:outlineLvl w:val="0"/>
    </w:pPr>
    <w:rPr>
      <w:rFonts w:asciiTheme="majorHAnsi" w:eastAsiaTheme="majorEastAsia" w:hAnsiTheme="majorHAnsi" w:cstheme="majorBidi"/>
      <w:b/>
      <w:bCs/>
      <w:color w:val="365F91" w:themeColor="accent1" w:themeShade="BF"/>
      <w:sz w:val="28"/>
      <w:szCs w:val="28"/>
      <w:lang w:eastAsia="es-MX"/>
    </w:rPr>
  </w:style>
  <w:style w:type="paragraph" w:styleId="Ttulo2">
    <w:name w:val="heading 2"/>
    <w:basedOn w:val="Normal"/>
    <w:next w:val="Normal"/>
    <w:link w:val="Ttulo2Car"/>
    <w:qFormat/>
    <w:rsid w:val="0039354C"/>
    <w:pPr>
      <w:keepNext/>
      <w:overflowPunct w:val="0"/>
      <w:autoSpaceDE w:val="0"/>
      <w:autoSpaceDN w:val="0"/>
      <w:adjustRightInd w:val="0"/>
      <w:spacing w:line="360" w:lineRule="auto"/>
      <w:ind w:left="993" w:hanging="709"/>
      <w:jc w:val="both"/>
      <w:textAlignment w:val="baseline"/>
      <w:outlineLvl w:val="1"/>
    </w:pPr>
    <w:rPr>
      <w:rFonts w:ascii="Antique Olive" w:hAnsi="Antique Olive"/>
      <w:sz w:val="24"/>
    </w:rPr>
  </w:style>
  <w:style w:type="paragraph" w:styleId="Ttulo3">
    <w:name w:val="heading 3"/>
    <w:basedOn w:val="Normal"/>
    <w:next w:val="Normal"/>
    <w:link w:val="Ttulo3Car"/>
    <w:unhideWhenUsed/>
    <w:qFormat/>
    <w:rsid w:val="00226739"/>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qFormat/>
    <w:rsid w:val="0039354C"/>
    <w:pPr>
      <w:keepNext/>
      <w:overflowPunct w:val="0"/>
      <w:autoSpaceDE w:val="0"/>
      <w:autoSpaceDN w:val="0"/>
      <w:adjustRightInd w:val="0"/>
      <w:spacing w:line="360" w:lineRule="auto"/>
      <w:ind w:left="426" w:hanging="426"/>
      <w:jc w:val="both"/>
      <w:textAlignment w:val="baseline"/>
      <w:outlineLvl w:val="3"/>
    </w:pPr>
    <w:rPr>
      <w:rFonts w:ascii="Antique Olive" w:hAnsi="Antique Olive"/>
      <w:sz w:val="24"/>
    </w:rPr>
  </w:style>
  <w:style w:type="paragraph" w:styleId="Ttulo5">
    <w:name w:val="heading 5"/>
    <w:basedOn w:val="Normal"/>
    <w:next w:val="Normal"/>
    <w:link w:val="Ttulo5Car"/>
    <w:qFormat/>
    <w:rsid w:val="0039354C"/>
    <w:pPr>
      <w:keepNext/>
      <w:overflowPunct w:val="0"/>
      <w:autoSpaceDE w:val="0"/>
      <w:autoSpaceDN w:val="0"/>
      <w:adjustRightInd w:val="0"/>
      <w:spacing w:line="360" w:lineRule="auto"/>
      <w:jc w:val="both"/>
      <w:textAlignment w:val="baseline"/>
      <w:outlineLvl w:val="4"/>
    </w:pPr>
    <w:rPr>
      <w:rFonts w:ascii="Antique Olive" w:hAnsi="Antique Olive"/>
      <w:sz w:val="24"/>
    </w:rPr>
  </w:style>
  <w:style w:type="paragraph" w:styleId="Ttulo6">
    <w:name w:val="heading 6"/>
    <w:basedOn w:val="Normal"/>
    <w:next w:val="Normal"/>
    <w:link w:val="Ttulo6Car"/>
    <w:qFormat/>
    <w:rsid w:val="0039354C"/>
    <w:pPr>
      <w:keepNext/>
      <w:numPr>
        <w:numId w:val="1"/>
      </w:numPr>
      <w:overflowPunct w:val="0"/>
      <w:autoSpaceDE w:val="0"/>
      <w:autoSpaceDN w:val="0"/>
      <w:adjustRightInd w:val="0"/>
      <w:spacing w:line="360" w:lineRule="auto"/>
      <w:jc w:val="both"/>
      <w:textAlignment w:val="baseline"/>
      <w:outlineLvl w:val="5"/>
    </w:pPr>
    <w:rPr>
      <w:rFonts w:ascii="Antique Olive" w:hAnsi="Antique Olive"/>
      <w:sz w:val="24"/>
    </w:rPr>
  </w:style>
  <w:style w:type="paragraph" w:styleId="Ttulo7">
    <w:name w:val="heading 7"/>
    <w:basedOn w:val="Normal"/>
    <w:next w:val="Normal"/>
    <w:link w:val="Ttulo7Car"/>
    <w:qFormat/>
    <w:rsid w:val="0039354C"/>
    <w:pPr>
      <w:keepNext/>
      <w:overflowPunct w:val="0"/>
      <w:autoSpaceDE w:val="0"/>
      <w:autoSpaceDN w:val="0"/>
      <w:adjustRightInd w:val="0"/>
      <w:spacing w:line="360" w:lineRule="auto"/>
      <w:jc w:val="both"/>
      <w:textAlignment w:val="baseline"/>
      <w:outlineLvl w:val="6"/>
    </w:pPr>
    <w:rPr>
      <w:rFonts w:ascii="Antique Olive" w:hAnsi="Antique Olive"/>
      <w:b/>
      <w:bCs/>
      <w:i/>
      <w:iCs/>
      <w:sz w:val="24"/>
      <w:u w:val="single"/>
    </w:rPr>
  </w:style>
  <w:style w:type="paragraph" w:styleId="Ttulo8">
    <w:name w:val="heading 8"/>
    <w:basedOn w:val="Normal"/>
    <w:next w:val="Normal"/>
    <w:link w:val="Ttulo8Car"/>
    <w:qFormat/>
    <w:rsid w:val="0039354C"/>
    <w:pPr>
      <w:keepNext/>
      <w:overflowPunct w:val="0"/>
      <w:autoSpaceDE w:val="0"/>
      <w:autoSpaceDN w:val="0"/>
      <w:adjustRightInd w:val="0"/>
      <w:jc w:val="center"/>
      <w:textAlignment w:val="baseline"/>
      <w:outlineLvl w:val="7"/>
    </w:pPr>
    <w:rPr>
      <w:rFonts w:ascii="Antique Olive" w:hAnsi="Antique Olive"/>
      <w:b/>
      <w:sz w:val="24"/>
    </w:rPr>
  </w:style>
  <w:style w:type="paragraph" w:styleId="Ttulo9">
    <w:name w:val="heading 9"/>
    <w:basedOn w:val="Normal"/>
    <w:next w:val="Normal"/>
    <w:link w:val="Ttulo9Car"/>
    <w:unhideWhenUsed/>
    <w:qFormat/>
    <w:rsid w:val="0039354C"/>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400F6D"/>
    <w:pPr>
      <w:tabs>
        <w:tab w:val="center" w:pos="4419"/>
        <w:tab w:val="right" w:pos="8838"/>
      </w:tabs>
    </w:pPr>
  </w:style>
  <w:style w:type="character" w:customStyle="1" w:styleId="EncabezadoCar">
    <w:name w:val="Encabezado Car"/>
    <w:basedOn w:val="Fuentedeprrafopredeter"/>
    <w:link w:val="Encabezado"/>
    <w:rsid w:val="00400F6D"/>
  </w:style>
  <w:style w:type="paragraph" w:styleId="Piedepgina">
    <w:name w:val="footer"/>
    <w:basedOn w:val="Normal"/>
    <w:link w:val="PiedepginaCar"/>
    <w:unhideWhenUsed/>
    <w:rsid w:val="00400F6D"/>
    <w:pPr>
      <w:tabs>
        <w:tab w:val="center" w:pos="4419"/>
        <w:tab w:val="right" w:pos="8838"/>
      </w:tabs>
    </w:pPr>
  </w:style>
  <w:style w:type="character" w:customStyle="1" w:styleId="PiedepginaCar">
    <w:name w:val="Pie de página Car"/>
    <w:basedOn w:val="Fuentedeprrafopredeter"/>
    <w:link w:val="Piedepgina"/>
    <w:rsid w:val="00400F6D"/>
  </w:style>
  <w:style w:type="paragraph" w:styleId="Textodeglobo">
    <w:name w:val="Balloon Text"/>
    <w:basedOn w:val="Normal"/>
    <w:link w:val="TextodegloboCar"/>
    <w:unhideWhenUsed/>
    <w:rsid w:val="00400F6D"/>
    <w:rPr>
      <w:rFonts w:ascii="Tahoma" w:hAnsi="Tahoma" w:cs="Tahoma"/>
      <w:sz w:val="16"/>
      <w:szCs w:val="16"/>
    </w:rPr>
  </w:style>
  <w:style w:type="character" w:customStyle="1" w:styleId="TextodegloboCar">
    <w:name w:val="Texto de globo Car"/>
    <w:basedOn w:val="Fuentedeprrafopredeter"/>
    <w:link w:val="Textodeglobo"/>
    <w:rsid w:val="00400F6D"/>
    <w:rPr>
      <w:rFonts w:ascii="Tahoma" w:hAnsi="Tahoma" w:cs="Tahoma"/>
      <w:sz w:val="16"/>
      <w:szCs w:val="16"/>
    </w:rPr>
  </w:style>
  <w:style w:type="character" w:customStyle="1" w:styleId="Ttulo1Car">
    <w:name w:val="Título 1 Car"/>
    <w:basedOn w:val="Fuentedeprrafopredeter"/>
    <w:link w:val="Ttulo1"/>
    <w:rsid w:val="00400F6D"/>
    <w:rPr>
      <w:rFonts w:asciiTheme="majorHAnsi" w:eastAsiaTheme="majorEastAsia" w:hAnsiTheme="majorHAnsi" w:cstheme="majorBidi"/>
      <w:b/>
      <w:bCs/>
      <w:color w:val="365F91" w:themeColor="accent1" w:themeShade="BF"/>
      <w:sz w:val="28"/>
      <w:szCs w:val="28"/>
      <w:lang w:eastAsia="es-MX"/>
    </w:rPr>
  </w:style>
  <w:style w:type="paragraph" w:styleId="NormalWeb">
    <w:name w:val="Normal (Web)"/>
    <w:basedOn w:val="Normal"/>
    <w:unhideWhenUsed/>
    <w:rsid w:val="00454F6F"/>
    <w:pPr>
      <w:spacing w:before="100" w:beforeAutospacing="1" w:after="100" w:afterAutospacing="1"/>
      <w:jc w:val="both"/>
    </w:pPr>
    <w:rPr>
      <w:rFonts w:ascii="Verdana" w:hAnsi="Verdana"/>
      <w:sz w:val="16"/>
      <w:szCs w:val="16"/>
      <w:lang w:val="es-MX" w:eastAsia="es-MX"/>
    </w:rPr>
  </w:style>
  <w:style w:type="paragraph" w:styleId="Prrafodelista">
    <w:name w:val="List Paragraph"/>
    <w:basedOn w:val="Normal"/>
    <w:uiPriority w:val="34"/>
    <w:qFormat/>
    <w:rsid w:val="00454F6F"/>
    <w:pPr>
      <w:ind w:left="720"/>
      <w:contextualSpacing/>
    </w:pPr>
  </w:style>
  <w:style w:type="character" w:styleId="Nmerodepgina">
    <w:name w:val="page number"/>
    <w:basedOn w:val="Fuentedeprrafopredeter"/>
    <w:rsid w:val="000D3021"/>
  </w:style>
  <w:style w:type="character" w:customStyle="1" w:styleId="Ttulo3Car">
    <w:name w:val="Título 3 Car"/>
    <w:basedOn w:val="Fuentedeprrafopredeter"/>
    <w:link w:val="Ttulo3"/>
    <w:rsid w:val="00226739"/>
    <w:rPr>
      <w:rFonts w:asciiTheme="majorHAnsi" w:eastAsiaTheme="majorEastAsia" w:hAnsiTheme="majorHAnsi" w:cstheme="majorBidi"/>
      <w:b/>
      <w:bCs/>
      <w:color w:val="4F81BD" w:themeColor="accent1"/>
      <w:sz w:val="20"/>
      <w:szCs w:val="20"/>
      <w:lang w:val="es-ES_tradnl" w:eastAsia="es-ES"/>
    </w:rPr>
  </w:style>
  <w:style w:type="character" w:customStyle="1" w:styleId="Ttulo9Car">
    <w:name w:val="Título 9 Car"/>
    <w:basedOn w:val="Fuentedeprrafopredeter"/>
    <w:link w:val="Ttulo9"/>
    <w:rsid w:val="0039354C"/>
    <w:rPr>
      <w:rFonts w:asciiTheme="majorHAnsi" w:eastAsiaTheme="majorEastAsia" w:hAnsiTheme="majorHAnsi" w:cstheme="majorBidi"/>
      <w:i/>
      <w:iCs/>
      <w:color w:val="404040" w:themeColor="text1" w:themeTint="BF"/>
      <w:sz w:val="20"/>
      <w:szCs w:val="20"/>
      <w:lang w:val="es-ES_tradnl" w:eastAsia="es-ES"/>
    </w:rPr>
  </w:style>
  <w:style w:type="character" w:customStyle="1" w:styleId="Ttulo2Car">
    <w:name w:val="Título 2 Car"/>
    <w:basedOn w:val="Fuentedeprrafopredeter"/>
    <w:link w:val="Ttulo2"/>
    <w:rsid w:val="0039354C"/>
    <w:rPr>
      <w:rFonts w:ascii="Antique Olive" w:eastAsia="Times New Roman" w:hAnsi="Antique Olive" w:cs="Times New Roman"/>
      <w:sz w:val="24"/>
      <w:szCs w:val="20"/>
      <w:lang w:val="es-ES_tradnl" w:eastAsia="es-ES"/>
    </w:rPr>
  </w:style>
  <w:style w:type="character" w:customStyle="1" w:styleId="Ttulo4Car">
    <w:name w:val="Título 4 Car"/>
    <w:basedOn w:val="Fuentedeprrafopredeter"/>
    <w:link w:val="Ttulo4"/>
    <w:rsid w:val="0039354C"/>
    <w:rPr>
      <w:rFonts w:ascii="Antique Olive" w:eastAsia="Times New Roman" w:hAnsi="Antique Olive" w:cs="Times New Roman"/>
      <w:sz w:val="24"/>
      <w:szCs w:val="20"/>
      <w:lang w:val="es-ES_tradnl" w:eastAsia="es-ES"/>
    </w:rPr>
  </w:style>
  <w:style w:type="character" w:customStyle="1" w:styleId="Ttulo5Car">
    <w:name w:val="Título 5 Car"/>
    <w:basedOn w:val="Fuentedeprrafopredeter"/>
    <w:link w:val="Ttulo5"/>
    <w:rsid w:val="0039354C"/>
    <w:rPr>
      <w:rFonts w:ascii="Antique Olive" w:eastAsia="Times New Roman" w:hAnsi="Antique Olive" w:cs="Times New Roman"/>
      <w:sz w:val="24"/>
      <w:szCs w:val="20"/>
      <w:lang w:val="es-ES_tradnl" w:eastAsia="es-ES"/>
    </w:rPr>
  </w:style>
  <w:style w:type="character" w:customStyle="1" w:styleId="Ttulo6Car">
    <w:name w:val="Título 6 Car"/>
    <w:basedOn w:val="Fuentedeprrafopredeter"/>
    <w:link w:val="Ttulo6"/>
    <w:rsid w:val="0039354C"/>
    <w:rPr>
      <w:rFonts w:ascii="Antique Olive" w:eastAsia="Times New Roman" w:hAnsi="Antique Olive" w:cs="Times New Roman"/>
      <w:sz w:val="24"/>
      <w:szCs w:val="20"/>
      <w:lang w:val="es-ES_tradnl" w:eastAsia="es-ES"/>
    </w:rPr>
  </w:style>
  <w:style w:type="character" w:customStyle="1" w:styleId="Ttulo7Car">
    <w:name w:val="Título 7 Car"/>
    <w:basedOn w:val="Fuentedeprrafopredeter"/>
    <w:link w:val="Ttulo7"/>
    <w:rsid w:val="0039354C"/>
    <w:rPr>
      <w:rFonts w:ascii="Antique Olive" w:eastAsia="Times New Roman" w:hAnsi="Antique Olive" w:cs="Times New Roman"/>
      <w:b/>
      <w:bCs/>
      <w:i/>
      <w:iCs/>
      <w:sz w:val="24"/>
      <w:szCs w:val="20"/>
      <w:u w:val="single"/>
      <w:lang w:val="es-ES_tradnl" w:eastAsia="es-ES"/>
    </w:rPr>
  </w:style>
  <w:style w:type="character" w:customStyle="1" w:styleId="Ttulo8Car">
    <w:name w:val="Título 8 Car"/>
    <w:basedOn w:val="Fuentedeprrafopredeter"/>
    <w:link w:val="Ttulo8"/>
    <w:rsid w:val="0039354C"/>
    <w:rPr>
      <w:rFonts w:ascii="Antique Olive" w:eastAsia="Times New Roman" w:hAnsi="Antique Olive" w:cs="Times New Roman"/>
      <w:b/>
      <w:sz w:val="24"/>
      <w:szCs w:val="20"/>
      <w:lang w:val="es-ES_tradnl" w:eastAsia="es-ES"/>
    </w:rPr>
  </w:style>
  <w:style w:type="paragraph" w:styleId="Sangradetextonormal">
    <w:name w:val="Body Text Indent"/>
    <w:basedOn w:val="Normal"/>
    <w:link w:val="SangradetextonormalCar"/>
    <w:rsid w:val="0039354C"/>
    <w:pPr>
      <w:overflowPunct w:val="0"/>
      <w:autoSpaceDE w:val="0"/>
      <w:autoSpaceDN w:val="0"/>
      <w:adjustRightInd w:val="0"/>
      <w:spacing w:line="360" w:lineRule="auto"/>
      <w:ind w:left="284" w:hanging="283"/>
      <w:jc w:val="both"/>
      <w:textAlignment w:val="baseline"/>
    </w:pPr>
    <w:rPr>
      <w:rFonts w:ascii="Antique Olive" w:hAnsi="Antique Olive"/>
      <w:sz w:val="24"/>
    </w:rPr>
  </w:style>
  <w:style w:type="character" w:customStyle="1" w:styleId="SangradetextonormalCar">
    <w:name w:val="Sangría de texto normal Car"/>
    <w:basedOn w:val="Fuentedeprrafopredeter"/>
    <w:link w:val="Sangradetextonormal"/>
    <w:rsid w:val="0039354C"/>
    <w:rPr>
      <w:rFonts w:ascii="Antique Olive" w:eastAsia="Times New Roman" w:hAnsi="Antique Olive" w:cs="Times New Roman"/>
      <w:sz w:val="24"/>
      <w:szCs w:val="20"/>
      <w:lang w:val="es-ES_tradnl" w:eastAsia="es-ES"/>
    </w:rPr>
  </w:style>
  <w:style w:type="paragraph" w:styleId="Sangra2detindependiente">
    <w:name w:val="Body Text Indent 2"/>
    <w:basedOn w:val="Normal"/>
    <w:link w:val="Sangra2detindependienteCar"/>
    <w:rsid w:val="0039354C"/>
    <w:pPr>
      <w:overflowPunct w:val="0"/>
      <w:autoSpaceDE w:val="0"/>
      <w:autoSpaceDN w:val="0"/>
      <w:adjustRightInd w:val="0"/>
      <w:spacing w:line="360" w:lineRule="auto"/>
      <w:ind w:left="284" w:hanging="284"/>
      <w:jc w:val="both"/>
      <w:textAlignment w:val="baseline"/>
    </w:pPr>
    <w:rPr>
      <w:rFonts w:ascii="Antique Olive" w:hAnsi="Antique Olive"/>
      <w:sz w:val="24"/>
    </w:rPr>
  </w:style>
  <w:style w:type="character" w:customStyle="1" w:styleId="Sangra2detindependienteCar">
    <w:name w:val="Sangría 2 de t. independiente Car"/>
    <w:basedOn w:val="Fuentedeprrafopredeter"/>
    <w:link w:val="Sangra2detindependiente"/>
    <w:rsid w:val="0039354C"/>
    <w:rPr>
      <w:rFonts w:ascii="Antique Olive" w:eastAsia="Times New Roman" w:hAnsi="Antique Olive" w:cs="Times New Roman"/>
      <w:sz w:val="24"/>
      <w:szCs w:val="20"/>
      <w:lang w:val="es-ES_tradnl" w:eastAsia="es-ES"/>
    </w:rPr>
  </w:style>
  <w:style w:type="paragraph" w:styleId="Sangra3detindependiente">
    <w:name w:val="Body Text Indent 3"/>
    <w:basedOn w:val="Normal"/>
    <w:link w:val="Sangra3detindependienteCar"/>
    <w:rsid w:val="0039354C"/>
    <w:pPr>
      <w:overflowPunct w:val="0"/>
      <w:autoSpaceDE w:val="0"/>
      <w:autoSpaceDN w:val="0"/>
      <w:adjustRightInd w:val="0"/>
      <w:spacing w:line="360" w:lineRule="auto"/>
      <w:ind w:left="284"/>
      <w:jc w:val="both"/>
      <w:textAlignment w:val="baseline"/>
    </w:pPr>
    <w:rPr>
      <w:rFonts w:ascii="Antique Olive" w:hAnsi="Antique Olive"/>
      <w:sz w:val="24"/>
    </w:rPr>
  </w:style>
  <w:style w:type="character" w:customStyle="1" w:styleId="Sangra3detindependienteCar">
    <w:name w:val="Sangría 3 de t. independiente Car"/>
    <w:basedOn w:val="Fuentedeprrafopredeter"/>
    <w:link w:val="Sangra3detindependiente"/>
    <w:rsid w:val="0039354C"/>
    <w:rPr>
      <w:rFonts w:ascii="Antique Olive" w:eastAsia="Times New Roman" w:hAnsi="Antique Olive" w:cs="Times New Roman"/>
      <w:sz w:val="24"/>
      <w:szCs w:val="20"/>
      <w:lang w:val="es-ES_tradnl" w:eastAsia="es-ES"/>
    </w:rPr>
  </w:style>
  <w:style w:type="paragraph" w:styleId="Textoindependiente">
    <w:name w:val="Body Text"/>
    <w:basedOn w:val="Normal"/>
    <w:link w:val="TextoindependienteCar"/>
    <w:rsid w:val="0039354C"/>
    <w:pPr>
      <w:overflowPunct w:val="0"/>
      <w:autoSpaceDE w:val="0"/>
      <w:autoSpaceDN w:val="0"/>
      <w:adjustRightInd w:val="0"/>
      <w:spacing w:line="360" w:lineRule="auto"/>
      <w:jc w:val="both"/>
      <w:textAlignment w:val="baseline"/>
    </w:pPr>
    <w:rPr>
      <w:rFonts w:ascii="Antique Olive" w:hAnsi="Antique Olive"/>
      <w:bCs/>
      <w:sz w:val="24"/>
    </w:rPr>
  </w:style>
  <w:style w:type="character" w:customStyle="1" w:styleId="TextoindependienteCar">
    <w:name w:val="Texto independiente Car"/>
    <w:basedOn w:val="Fuentedeprrafopredeter"/>
    <w:link w:val="Textoindependiente"/>
    <w:rsid w:val="0039354C"/>
    <w:rPr>
      <w:rFonts w:ascii="Antique Olive" w:eastAsia="Times New Roman" w:hAnsi="Antique Olive" w:cs="Times New Roman"/>
      <w:bCs/>
      <w:sz w:val="24"/>
      <w:szCs w:val="20"/>
      <w:lang w:val="es-ES_tradnl" w:eastAsia="es-ES"/>
    </w:rPr>
  </w:style>
  <w:style w:type="paragraph" w:styleId="Textoindependiente2">
    <w:name w:val="Body Text 2"/>
    <w:basedOn w:val="Normal"/>
    <w:link w:val="Textoindependiente2Car"/>
    <w:rsid w:val="0039354C"/>
    <w:pPr>
      <w:overflowPunct w:val="0"/>
      <w:autoSpaceDE w:val="0"/>
      <w:autoSpaceDN w:val="0"/>
      <w:adjustRightInd w:val="0"/>
      <w:jc w:val="both"/>
      <w:textAlignment w:val="baseline"/>
    </w:pPr>
    <w:rPr>
      <w:rFonts w:ascii="Antique Olive" w:hAnsi="Antique Olive"/>
      <w:sz w:val="28"/>
    </w:rPr>
  </w:style>
  <w:style w:type="character" w:customStyle="1" w:styleId="Textoindependiente2Car">
    <w:name w:val="Texto independiente 2 Car"/>
    <w:basedOn w:val="Fuentedeprrafopredeter"/>
    <w:link w:val="Textoindependiente2"/>
    <w:rsid w:val="0039354C"/>
    <w:rPr>
      <w:rFonts w:ascii="Antique Olive" w:eastAsia="Times New Roman" w:hAnsi="Antique Olive" w:cs="Times New Roman"/>
      <w:sz w:val="28"/>
      <w:szCs w:val="20"/>
      <w:lang w:val="es-ES_tradnl" w:eastAsia="es-ES"/>
    </w:rPr>
  </w:style>
  <w:style w:type="paragraph" w:styleId="Textoindependiente3">
    <w:name w:val="Body Text 3"/>
    <w:basedOn w:val="Normal"/>
    <w:link w:val="Textoindependiente3Car"/>
    <w:rsid w:val="0039354C"/>
    <w:pPr>
      <w:overflowPunct w:val="0"/>
      <w:autoSpaceDE w:val="0"/>
      <w:autoSpaceDN w:val="0"/>
      <w:adjustRightInd w:val="0"/>
      <w:spacing w:line="360" w:lineRule="auto"/>
      <w:jc w:val="both"/>
      <w:textAlignment w:val="baseline"/>
    </w:pPr>
    <w:rPr>
      <w:rFonts w:ascii="Antique Olive" w:hAnsi="Antique Olive"/>
      <w:i/>
      <w:iCs/>
      <w:sz w:val="24"/>
      <w:u w:val="single"/>
    </w:rPr>
  </w:style>
  <w:style w:type="character" w:customStyle="1" w:styleId="Textoindependiente3Car">
    <w:name w:val="Texto independiente 3 Car"/>
    <w:basedOn w:val="Fuentedeprrafopredeter"/>
    <w:link w:val="Textoindependiente3"/>
    <w:rsid w:val="0039354C"/>
    <w:rPr>
      <w:rFonts w:ascii="Antique Olive" w:eastAsia="Times New Roman" w:hAnsi="Antique Olive" w:cs="Times New Roman"/>
      <w:i/>
      <w:iCs/>
      <w:sz w:val="24"/>
      <w:szCs w:val="20"/>
      <w:u w:val="single"/>
      <w:lang w:val="es-ES_tradnl" w:eastAsia="es-ES"/>
    </w:rPr>
  </w:style>
  <w:style w:type="paragraph" w:styleId="Ttulo">
    <w:name w:val="Title"/>
    <w:basedOn w:val="Normal"/>
    <w:link w:val="TtuloCar"/>
    <w:qFormat/>
    <w:rsid w:val="0039354C"/>
    <w:pPr>
      <w:overflowPunct w:val="0"/>
      <w:autoSpaceDE w:val="0"/>
      <w:autoSpaceDN w:val="0"/>
      <w:adjustRightInd w:val="0"/>
      <w:jc w:val="center"/>
      <w:textAlignment w:val="baseline"/>
    </w:pPr>
    <w:rPr>
      <w:rFonts w:ascii="Arial" w:hAnsi="Arial"/>
      <w:b/>
      <w:sz w:val="32"/>
    </w:rPr>
  </w:style>
  <w:style w:type="character" w:customStyle="1" w:styleId="TtuloCar">
    <w:name w:val="Título Car"/>
    <w:basedOn w:val="Fuentedeprrafopredeter"/>
    <w:link w:val="Ttulo"/>
    <w:rsid w:val="0039354C"/>
    <w:rPr>
      <w:rFonts w:ascii="Arial" w:eastAsia="Times New Roman" w:hAnsi="Arial" w:cs="Times New Roman"/>
      <w:b/>
      <w:sz w:val="32"/>
      <w:szCs w:val="20"/>
      <w:lang w:val="es-ES_tradnl" w:eastAsia="es-ES"/>
    </w:rPr>
  </w:style>
  <w:style w:type="paragraph" w:customStyle="1" w:styleId="Sangra3detindependiente1">
    <w:name w:val="Sangría 3 de t. independiente1"/>
    <w:basedOn w:val="Normal"/>
    <w:rsid w:val="0039354C"/>
    <w:pPr>
      <w:overflowPunct w:val="0"/>
      <w:autoSpaceDE w:val="0"/>
      <w:autoSpaceDN w:val="0"/>
      <w:adjustRightInd w:val="0"/>
      <w:ind w:left="1276"/>
      <w:jc w:val="both"/>
      <w:textAlignment w:val="baseline"/>
    </w:pPr>
    <w:rPr>
      <w:rFonts w:ascii="Arial" w:hAnsi="Arial"/>
      <w:sz w:val="22"/>
    </w:rPr>
  </w:style>
  <w:style w:type="paragraph" w:styleId="Textodebloque">
    <w:name w:val="Block Text"/>
    <w:basedOn w:val="Normal"/>
    <w:rsid w:val="0039354C"/>
    <w:pPr>
      <w:overflowPunct w:val="0"/>
      <w:autoSpaceDE w:val="0"/>
      <w:autoSpaceDN w:val="0"/>
      <w:adjustRightInd w:val="0"/>
      <w:ind w:left="284" w:right="1489" w:hanging="284"/>
      <w:jc w:val="both"/>
      <w:textAlignment w:val="baseline"/>
    </w:pPr>
    <w:rPr>
      <w:rFonts w:ascii="Arial" w:hAnsi="Arial" w:cs="Arial"/>
      <w:b/>
      <w:bCs/>
      <w:sz w:val="22"/>
    </w:rPr>
  </w:style>
  <w:style w:type="paragraph" w:styleId="Subttulo">
    <w:name w:val="Subtitle"/>
    <w:basedOn w:val="Normal"/>
    <w:link w:val="SubttuloCar"/>
    <w:qFormat/>
    <w:rsid w:val="0039354C"/>
    <w:pPr>
      <w:jc w:val="center"/>
      <w:outlineLvl w:val="0"/>
    </w:pPr>
    <w:rPr>
      <w:rFonts w:ascii="Times New Roman" w:hAnsi="Times New Roman"/>
      <w:b/>
      <w:sz w:val="24"/>
    </w:rPr>
  </w:style>
  <w:style w:type="character" w:customStyle="1" w:styleId="SubttuloCar">
    <w:name w:val="Subtítulo Car"/>
    <w:basedOn w:val="Fuentedeprrafopredeter"/>
    <w:link w:val="Subttulo"/>
    <w:rsid w:val="0039354C"/>
    <w:rPr>
      <w:rFonts w:ascii="Times New Roman" w:eastAsia="Times New Roman" w:hAnsi="Times New Roman" w:cs="Times New Roman"/>
      <w:b/>
      <w:sz w:val="24"/>
      <w:szCs w:val="20"/>
      <w:lang w:val="es-ES_tradnl" w:eastAsia="es-ES"/>
    </w:rPr>
  </w:style>
  <w:style w:type="paragraph" w:styleId="Lista">
    <w:name w:val="List"/>
    <w:basedOn w:val="Normal"/>
    <w:rsid w:val="0039354C"/>
    <w:pPr>
      <w:overflowPunct w:val="0"/>
      <w:autoSpaceDE w:val="0"/>
      <w:autoSpaceDN w:val="0"/>
      <w:adjustRightInd w:val="0"/>
      <w:ind w:left="283" w:hanging="283"/>
      <w:textAlignment w:val="baseline"/>
    </w:pPr>
    <w:rPr>
      <w:rFonts w:ascii="Times New Roman" w:hAnsi="Times New Roman"/>
    </w:rPr>
  </w:style>
  <w:style w:type="paragraph" w:styleId="Lista2">
    <w:name w:val="List 2"/>
    <w:basedOn w:val="Normal"/>
    <w:rsid w:val="0039354C"/>
    <w:pPr>
      <w:overflowPunct w:val="0"/>
      <w:autoSpaceDE w:val="0"/>
      <w:autoSpaceDN w:val="0"/>
      <w:adjustRightInd w:val="0"/>
      <w:ind w:left="566" w:hanging="283"/>
      <w:textAlignment w:val="baseline"/>
    </w:pPr>
    <w:rPr>
      <w:rFonts w:ascii="Times New Roman" w:hAnsi="Times New Roman"/>
    </w:rPr>
  </w:style>
  <w:style w:type="paragraph" w:styleId="Lista3">
    <w:name w:val="List 3"/>
    <w:basedOn w:val="Normal"/>
    <w:rsid w:val="0039354C"/>
    <w:pPr>
      <w:overflowPunct w:val="0"/>
      <w:autoSpaceDE w:val="0"/>
      <w:autoSpaceDN w:val="0"/>
      <w:adjustRightInd w:val="0"/>
      <w:ind w:left="849" w:hanging="283"/>
      <w:textAlignment w:val="baseline"/>
    </w:pPr>
    <w:rPr>
      <w:rFonts w:ascii="Times New Roman" w:hAnsi="Times New Roman"/>
    </w:rPr>
  </w:style>
  <w:style w:type="paragraph" w:styleId="Lista4">
    <w:name w:val="List 4"/>
    <w:basedOn w:val="Normal"/>
    <w:rsid w:val="0039354C"/>
    <w:pPr>
      <w:overflowPunct w:val="0"/>
      <w:autoSpaceDE w:val="0"/>
      <w:autoSpaceDN w:val="0"/>
      <w:adjustRightInd w:val="0"/>
      <w:ind w:left="1132" w:hanging="283"/>
      <w:textAlignment w:val="baseline"/>
    </w:pPr>
    <w:rPr>
      <w:rFonts w:ascii="Times New Roman" w:hAnsi="Times New Roman"/>
    </w:rPr>
  </w:style>
  <w:style w:type="paragraph" w:styleId="Lista5">
    <w:name w:val="List 5"/>
    <w:basedOn w:val="Normal"/>
    <w:rsid w:val="0039354C"/>
    <w:pPr>
      <w:overflowPunct w:val="0"/>
      <w:autoSpaceDE w:val="0"/>
      <w:autoSpaceDN w:val="0"/>
      <w:adjustRightInd w:val="0"/>
      <w:ind w:left="1415" w:hanging="283"/>
      <w:textAlignment w:val="baseline"/>
    </w:pPr>
    <w:rPr>
      <w:rFonts w:ascii="Times New Roman" w:hAnsi="Times New Roman"/>
    </w:rPr>
  </w:style>
  <w:style w:type="paragraph" w:styleId="Encabezadodemensaje">
    <w:name w:val="Message Header"/>
    <w:basedOn w:val="Normal"/>
    <w:link w:val="EncabezadodemensajeCar"/>
    <w:rsid w:val="0039354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EncabezadodemensajeCar">
    <w:name w:val="Encabezado de mensaje Car"/>
    <w:basedOn w:val="Fuentedeprrafopredeter"/>
    <w:link w:val="Encabezadodemensaje"/>
    <w:rsid w:val="0039354C"/>
    <w:rPr>
      <w:rFonts w:ascii="Arial" w:eastAsia="Times New Roman" w:hAnsi="Arial" w:cs="Arial"/>
      <w:sz w:val="24"/>
      <w:szCs w:val="24"/>
      <w:shd w:val="pct20" w:color="auto" w:fill="auto"/>
      <w:lang w:val="es-ES_tradnl" w:eastAsia="es-ES"/>
    </w:rPr>
  </w:style>
  <w:style w:type="paragraph" w:styleId="Saludo">
    <w:name w:val="Salutation"/>
    <w:basedOn w:val="Normal"/>
    <w:next w:val="Normal"/>
    <w:link w:val="SaludoCar"/>
    <w:rsid w:val="0039354C"/>
    <w:pPr>
      <w:overflowPunct w:val="0"/>
      <w:autoSpaceDE w:val="0"/>
      <w:autoSpaceDN w:val="0"/>
      <w:adjustRightInd w:val="0"/>
      <w:textAlignment w:val="baseline"/>
    </w:pPr>
    <w:rPr>
      <w:rFonts w:ascii="Times New Roman" w:hAnsi="Times New Roman"/>
    </w:rPr>
  </w:style>
  <w:style w:type="character" w:customStyle="1" w:styleId="SaludoCar">
    <w:name w:val="Saludo Car"/>
    <w:basedOn w:val="Fuentedeprrafopredeter"/>
    <w:link w:val="Saludo"/>
    <w:rsid w:val="0039354C"/>
    <w:rPr>
      <w:rFonts w:ascii="Times New Roman" w:eastAsia="Times New Roman" w:hAnsi="Times New Roman" w:cs="Times New Roman"/>
      <w:sz w:val="20"/>
      <w:szCs w:val="20"/>
      <w:lang w:val="es-ES_tradnl" w:eastAsia="es-ES"/>
    </w:rPr>
  </w:style>
  <w:style w:type="paragraph" w:styleId="Listaconvietas">
    <w:name w:val="List Bullet"/>
    <w:basedOn w:val="Normal"/>
    <w:autoRedefine/>
    <w:rsid w:val="0039354C"/>
    <w:pPr>
      <w:numPr>
        <w:numId w:val="2"/>
      </w:numPr>
      <w:overflowPunct w:val="0"/>
      <w:autoSpaceDE w:val="0"/>
      <w:autoSpaceDN w:val="0"/>
      <w:adjustRightInd w:val="0"/>
      <w:textAlignment w:val="baseline"/>
    </w:pPr>
    <w:rPr>
      <w:rFonts w:ascii="Times New Roman" w:hAnsi="Times New Roman"/>
    </w:rPr>
  </w:style>
  <w:style w:type="paragraph" w:styleId="Listaconvietas2">
    <w:name w:val="List Bullet 2"/>
    <w:basedOn w:val="Normal"/>
    <w:autoRedefine/>
    <w:rsid w:val="0039354C"/>
    <w:pPr>
      <w:numPr>
        <w:numId w:val="3"/>
      </w:numPr>
      <w:overflowPunct w:val="0"/>
      <w:autoSpaceDE w:val="0"/>
      <w:autoSpaceDN w:val="0"/>
      <w:adjustRightInd w:val="0"/>
      <w:textAlignment w:val="baseline"/>
    </w:pPr>
    <w:rPr>
      <w:rFonts w:ascii="Times New Roman" w:hAnsi="Times New Roman"/>
    </w:rPr>
  </w:style>
  <w:style w:type="paragraph" w:styleId="Listaconvietas3">
    <w:name w:val="List Bullet 3"/>
    <w:basedOn w:val="Normal"/>
    <w:autoRedefine/>
    <w:rsid w:val="0039354C"/>
    <w:pPr>
      <w:numPr>
        <w:numId w:val="4"/>
      </w:numPr>
      <w:overflowPunct w:val="0"/>
      <w:autoSpaceDE w:val="0"/>
      <w:autoSpaceDN w:val="0"/>
      <w:adjustRightInd w:val="0"/>
      <w:textAlignment w:val="baseline"/>
    </w:pPr>
    <w:rPr>
      <w:rFonts w:ascii="Times New Roman" w:hAnsi="Times New Roman"/>
    </w:rPr>
  </w:style>
  <w:style w:type="paragraph" w:styleId="Listaconvietas4">
    <w:name w:val="List Bullet 4"/>
    <w:basedOn w:val="Normal"/>
    <w:autoRedefine/>
    <w:rsid w:val="0039354C"/>
    <w:pPr>
      <w:numPr>
        <w:numId w:val="5"/>
      </w:numPr>
      <w:overflowPunct w:val="0"/>
      <w:autoSpaceDE w:val="0"/>
      <w:autoSpaceDN w:val="0"/>
      <w:adjustRightInd w:val="0"/>
      <w:textAlignment w:val="baseline"/>
    </w:pPr>
    <w:rPr>
      <w:rFonts w:ascii="Times New Roman" w:hAnsi="Times New Roman"/>
    </w:rPr>
  </w:style>
  <w:style w:type="paragraph" w:styleId="Listaconvietas5">
    <w:name w:val="List Bullet 5"/>
    <w:basedOn w:val="Normal"/>
    <w:autoRedefine/>
    <w:rsid w:val="0039354C"/>
    <w:pPr>
      <w:numPr>
        <w:numId w:val="6"/>
      </w:numPr>
      <w:overflowPunct w:val="0"/>
      <w:autoSpaceDE w:val="0"/>
      <w:autoSpaceDN w:val="0"/>
      <w:adjustRightInd w:val="0"/>
      <w:textAlignment w:val="baseline"/>
    </w:pPr>
    <w:rPr>
      <w:rFonts w:ascii="Times New Roman" w:hAnsi="Times New Roman"/>
    </w:rPr>
  </w:style>
  <w:style w:type="paragraph" w:customStyle="1" w:styleId="ListaCC">
    <w:name w:val="Lista CC."/>
    <w:basedOn w:val="Normal"/>
    <w:rsid w:val="0039354C"/>
    <w:pPr>
      <w:overflowPunct w:val="0"/>
      <w:autoSpaceDE w:val="0"/>
      <w:autoSpaceDN w:val="0"/>
      <w:adjustRightInd w:val="0"/>
      <w:textAlignment w:val="baseline"/>
    </w:pPr>
    <w:rPr>
      <w:rFonts w:ascii="Times New Roman" w:hAnsi="Times New Roman"/>
    </w:rPr>
  </w:style>
  <w:style w:type="paragraph" w:styleId="Continuarlista">
    <w:name w:val="List Continue"/>
    <w:basedOn w:val="Normal"/>
    <w:rsid w:val="0039354C"/>
    <w:pPr>
      <w:overflowPunct w:val="0"/>
      <w:autoSpaceDE w:val="0"/>
      <w:autoSpaceDN w:val="0"/>
      <w:adjustRightInd w:val="0"/>
      <w:spacing w:after="120"/>
      <w:ind w:left="283"/>
      <w:textAlignment w:val="baseline"/>
    </w:pPr>
    <w:rPr>
      <w:rFonts w:ascii="Times New Roman" w:hAnsi="Times New Roman"/>
    </w:rPr>
  </w:style>
  <w:style w:type="paragraph" w:styleId="Continuarlista2">
    <w:name w:val="List Continue 2"/>
    <w:basedOn w:val="Normal"/>
    <w:rsid w:val="0039354C"/>
    <w:pPr>
      <w:overflowPunct w:val="0"/>
      <w:autoSpaceDE w:val="0"/>
      <w:autoSpaceDN w:val="0"/>
      <w:adjustRightInd w:val="0"/>
      <w:spacing w:after="120"/>
      <w:ind w:left="566"/>
      <w:textAlignment w:val="baseline"/>
    </w:pPr>
    <w:rPr>
      <w:rFonts w:ascii="Times New Roman" w:hAnsi="Times New Roman"/>
    </w:rPr>
  </w:style>
  <w:style w:type="paragraph" w:styleId="Continuarlista3">
    <w:name w:val="List Continue 3"/>
    <w:basedOn w:val="Normal"/>
    <w:rsid w:val="0039354C"/>
    <w:pPr>
      <w:overflowPunct w:val="0"/>
      <w:autoSpaceDE w:val="0"/>
      <w:autoSpaceDN w:val="0"/>
      <w:adjustRightInd w:val="0"/>
      <w:spacing w:after="120"/>
      <w:ind w:left="849"/>
      <w:textAlignment w:val="baseline"/>
    </w:pPr>
    <w:rPr>
      <w:rFonts w:ascii="Times New Roman" w:hAnsi="Times New Roman"/>
    </w:rPr>
  </w:style>
  <w:style w:type="paragraph" w:styleId="Continuarlista4">
    <w:name w:val="List Continue 4"/>
    <w:basedOn w:val="Normal"/>
    <w:rsid w:val="0039354C"/>
    <w:pPr>
      <w:overflowPunct w:val="0"/>
      <w:autoSpaceDE w:val="0"/>
      <w:autoSpaceDN w:val="0"/>
      <w:adjustRightInd w:val="0"/>
      <w:spacing w:after="120"/>
      <w:ind w:left="1132"/>
      <w:textAlignment w:val="baseline"/>
    </w:pPr>
    <w:rPr>
      <w:rFonts w:ascii="Times New Roman" w:hAnsi="Times New Roman"/>
    </w:rPr>
  </w:style>
  <w:style w:type="paragraph" w:styleId="Continuarlista5">
    <w:name w:val="List Continue 5"/>
    <w:basedOn w:val="Normal"/>
    <w:rsid w:val="0039354C"/>
    <w:pPr>
      <w:overflowPunct w:val="0"/>
      <w:autoSpaceDE w:val="0"/>
      <w:autoSpaceDN w:val="0"/>
      <w:adjustRightInd w:val="0"/>
      <w:spacing w:after="120"/>
      <w:ind w:left="1415"/>
      <w:textAlignment w:val="baseline"/>
    </w:pPr>
    <w:rPr>
      <w:rFonts w:ascii="Times New Roman" w:hAnsi="Times New Roman"/>
    </w:rPr>
  </w:style>
  <w:style w:type="paragraph" w:styleId="Sangranormal">
    <w:name w:val="Normal Indent"/>
    <w:basedOn w:val="Normal"/>
    <w:rsid w:val="0039354C"/>
    <w:pPr>
      <w:overflowPunct w:val="0"/>
      <w:autoSpaceDE w:val="0"/>
      <w:autoSpaceDN w:val="0"/>
      <w:adjustRightInd w:val="0"/>
      <w:ind w:left="708"/>
      <w:textAlignment w:val="baseline"/>
    </w:pPr>
    <w:rPr>
      <w:rFonts w:ascii="Times New Roman" w:hAnsi="Times New Roman"/>
    </w:rPr>
  </w:style>
  <w:style w:type="paragraph" w:customStyle="1" w:styleId="Remiteabreviado">
    <w:name w:val="Remite abreviado"/>
    <w:basedOn w:val="Normal"/>
    <w:rsid w:val="0039354C"/>
    <w:pPr>
      <w:overflowPunct w:val="0"/>
      <w:autoSpaceDE w:val="0"/>
      <w:autoSpaceDN w:val="0"/>
      <w:adjustRightInd w:val="0"/>
      <w:textAlignment w:val="baseline"/>
    </w:pPr>
    <w:rPr>
      <w:rFonts w:ascii="Times New Roman" w:hAnsi="Times New Roman"/>
    </w:rPr>
  </w:style>
  <w:style w:type="table" w:styleId="Tablaconcuadrcula">
    <w:name w:val="Table Grid"/>
    <w:basedOn w:val="Tablanormal"/>
    <w:uiPriority w:val="59"/>
    <w:rsid w:val="0039354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rsid w:val="003B70F6"/>
    <w:rPr>
      <w:color w:val="0000FF"/>
      <w:u w:val="single"/>
    </w:rPr>
  </w:style>
  <w:style w:type="character" w:styleId="Hipervnculovisitado">
    <w:name w:val="FollowedHyperlink"/>
    <w:basedOn w:val="Fuentedeprrafopredeter"/>
    <w:rsid w:val="003B70F6"/>
    <w:rPr>
      <w:color w:val="800080"/>
      <w:u w:val="single"/>
    </w:rPr>
  </w:style>
  <w:style w:type="paragraph" w:customStyle="1" w:styleId="Texto">
    <w:name w:val="Texto"/>
    <w:basedOn w:val="Normal"/>
    <w:rsid w:val="003B70F6"/>
    <w:pPr>
      <w:spacing w:after="101" w:line="216" w:lineRule="exact"/>
      <w:ind w:firstLine="288"/>
      <w:jc w:val="both"/>
    </w:pPr>
    <w:rPr>
      <w:rFonts w:ascii="Arial" w:hAnsi="Arial" w:cs="Arial"/>
      <w:sz w:val="18"/>
      <w:szCs w:val="18"/>
      <w:lang w:val="es-MX" w:eastAsia="es-MX"/>
    </w:rPr>
  </w:style>
  <w:style w:type="paragraph" w:customStyle="1" w:styleId="Default">
    <w:name w:val="Default"/>
    <w:rsid w:val="00124384"/>
    <w:pPr>
      <w:autoSpaceDE w:val="0"/>
      <w:autoSpaceDN w:val="0"/>
      <w:adjustRightInd w:val="0"/>
      <w:spacing w:after="0" w:line="240" w:lineRule="auto"/>
    </w:pPr>
    <w:rPr>
      <w:rFonts w:ascii="Arial" w:eastAsia="Times New Roman" w:hAnsi="Arial" w:cs="Arial"/>
      <w:color w:val="000000"/>
      <w:sz w:val="24"/>
      <w:szCs w:val="24"/>
      <w:lang w:val="es-ES" w:eastAsia="es-ES"/>
    </w:rPr>
  </w:style>
  <w:style w:type="character" w:styleId="Refdecomentario">
    <w:name w:val="annotation reference"/>
    <w:basedOn w:val="Fuentedeprrafopredeter"/>
    <w:uiPriority w:val="99"/>
    <w:semiHidden/>
    <w:unhideWhenUsed/>
    <w:rsid w:val="000C16BF"/>
    <w:rPr>
      <w:sz w:val="16"/>
      <w:szCs w:val="16"/>
    </w:rPr>
  </w:style>
  <w:style w:type="paragraph" w:styleId="Textocomentario">
    <w:name w:val="annotation text"/>
    <w:basedOn w:val="Normal"/>
    <w:link w:val="TextocomentarioCar"/>
    <w:uiPriority w:val="99"/>
    <w:semiHidden/>
    <w:unhideWhenUsed/>
    <w:rsid w:val="000C16BF"/>
  </w:style>
  <w:style w:type="character" w:customStyle="1" w:styleId="TextocomentarioCar">
    <w:name w:val="Texto comentario Car"/>
    <w:basedOn w:val="Fuentedeprrafopredeter"/>
    <w:link w:val="Textocomentario"/>
    <w:uiPriority w:val="99"/>
    <w:semiHidden/>
    <w:rsid w:val="000C16BF"/>
    <w:rPr>
      <w:rFonts w:ascii="Courier New" w:eastAsia="Times New Roman" w:hAnsi="Courier New" w:cs="Times New Roman"/>
      <w:sz w:val="20"/>
      <w:szCs w:val="20"/>
      <w:lang w:val="es-ES_tradnl" w:eastAsia="es-ES"/>
    </w:rPr>
  </w:style>
  <w:style w:type="paragraph" w:styleId="Asuntodelcomentario">
    <w:name w:val="annotation subject"/>
    <w:basedOn w:val="Textocomentario"/>
    <w:next w:val="Textocomentario"/>
    <w:link w:val="AsuntodelcomentarioCar"/>
    <w:uiPriority w:val="99"/>
    <w:semiHidden/>
    <w:unhideWhenUsed/>
    <w:rsid w:val="000C16BF"/>
    <w:rPr>
      <w:b/>
      <w:bCs/>
    </w:rPr>
  </w:style>
  <w:style w:type="character" w:customStyle="1" w:styleId="AsuntodelcomentarioCar">
    <w:name w:val="Asunto del comentario Car"/>
    <w:basedOn w:val="TextocomentarioCar"/>
    <w:link w:val="Asuntodelcomentario"/>
    <w:uiPriority w:val="99"/>
    <w:semiHidden/>
    <w:rsid w:val="000C16BF"/>
    <w:rPr>
      <w:rFonts w:ascii="Courier New" w:eastAsia="Times New Roman" w:hAnsi="Courier New" w:cs="Times New Roman"/>
      <w:b/>
      <w:bCs/>
      <w:sz w:val="20"/>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9770816">
      <w:bodyDiv w:val="1"/>
      <w:marLeft w:val="0"/>
      <w:marRight w:val="0"/>
      <w:marTop w:val="0"/>
      <w:marBottom w:val="0"/>
      <w:divBdr>
        <w:top w:val="none" w:sz="0" w:space="0" w:color="auto"/>
        <w:left w:val="none" w:sz="0" w:space="0" w:color="auto"/>
        <w:bottom w:val="none" w:sz="0" w:space="0" w:color="auto"/>
        <w:right w:val="none" w:sz="0" w:space="0" w:color="auto"/>
      </w:divBdr>
    </w:div>
    <w:div w:id="2128963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Marzo de 2013</PublishDate>
  <Abstract/>
  <CompanyAddress>Secretaría de Finanzas</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C45C850-C97E-4CB4-97A6-61BA054D0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793</TotalTime>
  <Pages>11</Pages>
  <Words>3664</Words>
  <Characters>20158</Characters>
  <Application>Microsoft Office Word</Application>
  <DocSecurity>0</DocSecurity>
  <Lines>167</Lines>
  <Paragraphs>47</Paragraphs>
  <ScaleCrop>false</ScaleCrop>
  <HeadingPairs>
    <vt:vector size="2" baseType="variant">
      <vt:variant>
        <vt:lpstr>Título</vt:lpstr>
      </vt:variant>
      <vt:variant>
        <vt:i4>1</vt:i4>
      </vt:variant>
    </vt:vector>
  </HeadingPairs>
  <TitlesOfParts>
    <vt:vector size="1" baseType="lpstr">
      <vt:lpstr>Manual de normas y procedimientos del ejercicio del presupuesto 2020</vt:lpstr>
    </vt:vector>
  </TitlesOfParts>
  <Company>Secretaría de Administración y Finanzas</Company>
  <LinksUpToDate>false</LinksUpToDate>
  <CharactersWithSpaces>23775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 de normas y procedimientos del ejercicio del presupuesto 2020</dc:title>
  <dc:subject/>
  <dc:creator>Presupuestos</dc:creator>
  <cp:keywords/>
  <dc:description/>
  <cp:lastModifiedBy>Paola</cp:lastModifiedBy>
  <cp:revision>105</cp:revision>
  <cp:lastPrinted>2019-11-07T20:25:00Z</cp:lastPrinted>
  <dcterms:created xsi:type="dcterms:W3CDTF">2022-12-08T21:24:00Z</dcterms:created>
  <dcterms:modified xsi:type="dcterms:W3CDTF">2025-01-24T18:56:00Z</dcterms:modified>
</cp:coreProperties>
</file>